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2A67D5">
        <w:rPr>
          <w:b/>
          <w:sz w:val="32"/>
          <w:szCs w:val="32"/>
        </w:rPr>
        <w:t xml:space="preserve">решения Собрания депутатов </w:t>
      </w:r>
      <w:r w:rsidRPr="00774F8C">
        <w:rPr>
          <w:b/>
          <w:sz w:val="32"/>
          <w:szCs w:val="32"/>
        </w:rPr>
        <w:t xml:space="preserve">«О бюджете </w:t>
      </w:r>
      <w:r w:rsidR="002A67D5">
        <w:rPr>
          <w:b/>
          <w:sz w:val="32"/>
          <w:szCs w:val="32"/>
        </w:rPr>
        <w:t xml:space="preserve">Владимировского сельского поселения Красносулинского района </w:t>
      </w:r>
      <w:r w:rsidR="00C75457">
        <w:rPr>
          <w:b/>
          <w:sz w:val="32"/>
          <w:szCs w:val="32"/>
        </w:rPr>
        <w:t>на 2021 год и на плановый период 2022 и 2023 годов</w:t>
      </w:r>
      <w:r w:rsidRPr="00774F8C">
        <w:rPr>
          <w:b/>
          <w:sz w:val="32"/>
          <w:szCs w:val="32"/>
        </w:rPr>
        <w:t xml:space="preserve">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Pr="00774F8C" w:rsidRDefault="005A2D01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774F8C">
        <w:t xml:space="preserve">Проект </w:t>
      </w:r>
      <w:r w:rsidR="002A67D5" w:rsidRPr="002A67D5">
        <w:t xml:space="preserve">решения Собрания депутатов «О бюджете Владимировского сельского поселения Красносулинского района </w:t>
      </w:r>
      <w:r w:rsidR="00C75457">
        <w:t>на 2021 год и на плановый период 2022 и 2023 годов</w:t>
      </w:r>
      <w:r w:rsidR="002A67D5" w:rsidRPr="002A67D5">
        <w:t xml:space="preserve">» </w:t>
      </w:r>
      <w:r w:rsidRPr="00774F8C">
        <w:t xml:space="preserve">(далее - </w:t>
      </w:r>
      <w:r w:rsidR="002C0873">
        <w:t>проект</w:t>
      </w:r>
      <w:r w:rsidRPr="00774F8C">
        <w:t>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основных направлений бюджетной и налоговой политики </w:t>
      </w:r>
      <w:r w:rsidR="002A67D5" w:rsidRPr="002A67D5">
        <w:t xml:space="preserve">Владимировского сельского поселения </w:t>
      </w:r>
      <w:r w:rsidR="002F3822">
        <w:t>на 202</w:t>
      </w:r>
      <w:r w:rsidR="00C75457">
        <w:t>1</w:t>
      </w:r>
      <w:r w:rsidR="007023C8">
        <w:t>-20</w:t>
      </w:r>
      <w:r w:rsidR="007023C8" w:rsidRPr="007023C8">
        <w:t>2</w:t>
      </w:r>
      <w:r w:rsidR="00C75457">
        <w:t>3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, </w:t>
      </w:r>
      <w:r w:rsidR="00210A10" w:rsidRPr="00210A10">
        <w:rPr>
          <w:szCs w:val="28"/>
          <w:lang w:eastAsia="en-US"/>
        </w:rPr>
        <w:t xml:space="preserve">утвержденного постановлением Администрации </w:t>
      </w:r>
      <w:r w:rsidR="00210A10">
        <w:rPr>
          <w:szCs w:val="28"/>
          <w:lang w:eastAsia="en-US"/>
        </w:rPr>
        <w:t>Владимировского</w:t>
      </w:r>
      <w:r w:rsidR="00210A10" w:rsidRPr="00210A10">
        <w:rPr>
          <w:szCs w:val="28"/>
          <w:lang w:eastAsia="en-US"/>
        </w:rPr>
        <w:t xml:space="preserve"> сельского поселения от </w:t>
      </w:r>
      <w:r w:rsidR="00330C68">
        <w:rPr>
          <w:szCs w:val="28"/>
          <w:lang w:eastAsia="en-US"/>
        </w:rPr>
        <w:t>09</w:t>
      </w:r>
      <w:r w:rsidR="00210A10" w:rsidRPr="00210A10">
        <w:rPr>
          <w:szCs w:val="28"/>
          <w:lang w:eastAsia="en-US"/>
        </w:rPr>
        <w:t xml:space="preserve"> </w:t>
      </w:r>
      <w:r w:rsidR="00BB29E4">
        <w:rPr>
          <w:szCs w:val="28"/>
          <w:lang w:eastAsia="en-US"/>
        </w:rPr>
        <w:t>но</w:t>
      </w:r>
      <w:r w:rsidR="00210A10">
        <w:rPr>
          <w:szCs w:val="28"/>
          <w:lang w:eastAsia="en-US"/>
        </w:rPr>
        <w:t>ября</w:t>
      </w:r>
      <w:r w:rsidR="00210A10" w:rsidRPr="00210A10">
        <w:rPr>
          <w:szCs w:val="28"/>
          <w:lang w:eastAsia="en-US"/>
        </w:rPr>
        <w:t xml:space="preserve"> 20</w:t>
      </w:r>
      <w:r w:rsidR="00C75457">
        <w:rPr>
          <w:szCs w:val="28"/>
          <w:lang w:eastAsia="en-US"/>
        </w:rPr>
        <w:t>20</w:t>
      </w:r>
      <w:r w:rsidR="00210A10" w:rsidRPr="00210A10">
        <w:rPr>
          <w:szCs w:val="28"/>
          <w:lang w:eastAsia="en-US"/>
        </w:rPr>
        <w:t xml:space="preserve"> года № </w:t>
      </w:r>
      <w:r w:rsidR="00330C68">
        <w:rPr>
          <w:szCs w:val="28"/>
          <w:lang w:eastAsia="en-US"/>
        </w:rPr>
        <w:t>79</w:t>
      </w:r>
      <w:r w:rsidR="00210A10">
        <w:rPr>
          <w:szCs w:val="28"/>
          <w:lang w:eastAsia="en-US"/>
        </w:rPr>
        <w:t xml:space="preserve">, </w:t>
      </w:r>
      <w:r w:rsidR="00BB29E4" w:rsidRPr="00BB29E4">
        <w:rPr>
          <w:szCs w:val="28"/>
          <w:lang w:eastAsia="en-US"/>
        </w:rPr>
        <w:t>с учетом ключевых стратегических задач, обозначенных указами Президента Российской</w:t>
      </w:r>
      <w:proofErr w:type="gramEnd"/>
      <w:r w:rsidR="00BB29E4" w:rsidRPr="00BB29E4">
        <w:rPr>
          <w:szCs w:val="28"/>
          <w:lang w:eastAsia="en-US"/>
        </w:rPr>
        <w:t xml:space="preserve"> Федерации</w:t>
      </w:r>
      <w:r w:rsidR="00BB29E4">
        <w:rPr>
          <w:szCs w:val="28"/>
          <w:lang w:eastAsia="en-US"/>
        </w:rPr>
        <w:t>,</w:t>
      </w:r>
      <w:r w:rsidR="00BB29E4" w:rsidRPr="00BB29E4">
        <w:rPr>
          <w:szCs w:val="28"/>
          <w:lang w:eastAsia="en-US"/>
        </w:rPr>
        <w:t xml:space="preserve"> </w:t>
      </w:r>
      <w:r w:rsidRPr="00774F8C">
        <w:rPr>
          <w:szCs w:val="28"/>
          <w:lang w:eastAsia="en-US"/>
        </w:rPr>
        <w:t xml:space="preserve">прогноза социально-экономического развития </w:t>
      </w:r>
      <w:r w:rsidR="00210A10">
        <w:rPr>
          <w:szCs w:val="28"/>
          <w:lang w:eastAsia="en-US"/>
        </w:rPr>
        <w:t xml:space="preserve">Российской Федерации, </w:t>
      </w:r>
      <w:r w:rsidR="002A67D5">
        <w:rPr>
          <w:szCs w:val="28"/>
          <w:lang w:eastAsia="en-US"/>
        </w:rPr>
        <w:t>Ростовской области</w:t>
      </w:r>
      <w:r w:rsidR="00210A10">
        <w:rPr>
          <w:szCs w:val="28"/>
          <w:lang w:eastAsia="en-US"/>
        </w:rPr>
        <w:t>, Красносулинского района</w:t>
      </w:r>
      <w:r w:rsidRPr="00774F8C">
        <w:rPr>
          <w:szCs w:val="28"/>
          <w:lang w:eastAsia="en-US"/>
        </w:rPr>
        <w:t xml:space="preserve"> и Основных направлений бюджетной политики </w:t>
      </w:r>
      <w:r w:rsidR="00210A10" w:rsidRPr="00210A10">
        <w:rPr>
          <w:szCs w:val="28"/>
          <w:lang w:eastAsia="en-US"/>
        </w:rPr>
        <w:t xml:space="preserve">Российской Федерации, Ростовской области, Красносулинского района </w:t>
      </w:r>
      <w:r w:rsidR="00C75457">
        <w:rPr>
          <w:szCs w:val="28"/>
          <w:lang w:eastAsia="en-US"/>
        </w:rPr>
        <w:t>на 2021 год и на плановый период 2022 и 2023 годов</w:t>
      </w:r>
      <w:r w:rsidRPr="00774F8C">
        <w:rPr>
          <w:szCs w:val="28"/>
          <w:lang w:eastAsia="en-US"/>
        </w:rPr>
        <w:t>.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B33192">
        <w:rPr>
          <w:color w:val="000000"/>
          <w:szCs w:val="28"/>
        </w:rPr>
        <w:t xml:space="preserve">Бюджетная и налоговая политика на 2021 - 2023 годы сохранит свою направленность на реализацию приоритетных задач социально-экономического развития </w:t>
      </w:r>
      <w:r>
        <w:rPr>
          <w:color w:val="000000"/>
          <w:szCs w:val="28"/>
        </w:rPr>
        <w:t>Владимировского сельского поселения</w:t>
      </w:r>
      <w:r w:rsidRPr="00B33192">
        <w:rPr>
          <w:color w:val="000000"/>
          <w:szCs w:val="28"/>
        </w:rPr>
        <w:t>, будет ориентирована на достижение национальных целей развития,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 и от 21.07.2020 № 474 «О национальных целях развития Российской Федерации на</w:t>
      </w:r>
      <w:proofErr w:type="gramEnd"/>
      <w:r w:rsidRPr="00B33192">
        <w:rPr>
          <w:color w:val="000000"/>
          <w:szCs w:val="28"/>
        </w:rPr>
        <w:t xml:space="preserve"> период до 2030 года»: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сохранение населения, здоровье и благополучие людей;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возможности для самореализации и развития талантов;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комфортная и безопасная среда для жизни;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достойный, эффективный труд и успешное предпринимательство;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цифровая трансформация.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Ключевыми задачами в рамках реализации бюджетной политики определены приоритеты по со</w:t>
      </w:r>
      <w:r>
        <w:rPr>
          <w:color w:val="000000"/>
          <w:szCs w:val="28"/>
        </w:rPr>
        <w:t>циальному благополучию жителей поселения</w:t>
      </w:r>
      <w:r w:rsidRPr="00B33192">
        <w:rPr>
          <w:color w:val="000000"/>
          <w:szCs w:val="28"/>
        </w:rPr>
        <w:t>, медицинскому обеспечению, поддержке людей пожилого возраста, семей с детьми, созданию условий для развития и комфортной среды для проживания. Отдельными направлениями определены условия для развития экономики, увеличения объема инвестиций, государственной поддержки бизнеса.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 xml:space="preserve"> Формирование очередного бюджетного цикла 2021-2023 годов обусловлено не только экономическими показателями, сложившимися в результате влияния в 2020 году сложной эпидемиологической обстановки в связи с распространением новой </w:t>
      </w:r>
      <w:proofErr w:type="spellStart"/>
      <w:r w:rsidRPr="00B33192">
        <w:rPr>
          <w:color w:val="000000"/>
          <w:szCs w:val="28"/>
        </w:rPr>
        <w:t>коронавирусной</w:t>
      </w:r>
      <w:proofErr w:type="spellEnd"/>
      <w:r w:rsidRPr="00B33192">
        <w:rPr>
          <w:color w:val="000000"/>
          <w:szCs w:val="28"/>
        </w:rPr>
        <w:t xml:space="preserve"> инфекции, а также необходимостью достижения устойчивости и сбала</w:t>
      </w:r>
      <w:r>
        <w:rPr>
          <w:color w:val="000000"/>
          <w:szCs w:val="28"/>
        </w:rPr>
        <w:t>нсированности бюджетной системы</w:t>
      </w:r>
      <w:r w:rsidRPr="00B33192">
        <w:rPr>
          <w:color w:val="000000"/>
          <w:szCs w:val="28"/>
        </w:rPr>
        <w:t xml:space="preserve">. 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 xml:space="preserve">Бюджетные параметры на 2021 год запланированы с учетом  восстановительного периода для отраслей экономики. </w:t>
      </w:r>
    </w:p>
    <w:p w:rsidR="00B33192" w:rsidRP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 xml:space="preserve">По мере нивелирования последствий от распространения новой </w:t>
      </w:r>
      <w:proofErr w:type="spellStart"/>
      <w:r w:rsidRPr="00B33192">
        <w:rPr>
          <w:color w:val="000000"/>
          <w:szCs w:val="28"/>
        </w:rPr>
        <w:lastRenderedPageBreak/>
        <w:t>коронавирусной</w:t>
      </w:r>
      <w:proofErr w:type="spellEnd"/>
      <w:r w:rsidRPr="00B33192">
        <w:rPr>
          <w:color w:val="000000"/>
          <w:szCs w:val="28"/>
        </w:rPr>
        <w:t xml:space="preserve"> инфекции на 2022-2023 годы прогнозируется поэтапный рост собственных доходов бюджета. Расходы бюджета будут предусмотрены исходя из прогнозируемых доходных источников, а также с учетом необходимости обеспечения своевременного исполнения долговых обязательств </w:t>
      </w:r>
      <w:r>
        <w:rPr>
          <w:color w:val="000000"/>
          <w:szCs w:val="28"/>
        </w:rPr>
        <w:t>Владимировского сельского поселения</w:t>
      </w:r>
      <w:r w:rsidR="00E7492D">
        <w:rPr>
          <w:color w:val="000000"/>
          <w:szCs w:val="28"/>
        </w:rPr>
        <w:t>.</w:t>
      </w:r>
    </w:p>
    <w:p w:rsidR="00B33192" w:rsidRDefault="00B33192" w:rsidP="00B3319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33192">
        <w:rPr>
          <w:color w:val="000000"/>
          <w:szCs w:val="28"/>
        </w:rPr>
        <w:t>На очередной трехлетний период приоритетной целью сохраняется обеспечение всех конституционных и законодательно установленных обязательств государства перед гражданами в полном объеме.</w:t>
      </w:r>
    </w:p>
    <w:p w:rsidR="00BB29E4" w:rsidRDefault="00BB29E4" w:rsidP="007023C8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B29E4">
        <w:rPr>
          <w:color w:val="000000"/>
          <w:szCs w:val="28"/>
        </w:rPr>
        <w:t>Приоритетной целью бюджетной политики является сбалансированность бюджета поселения и устойчивость бюджетной системы.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Основными задачами на 20</w:t>
      </w:r>
      <w:r w:rsidR="002F3822">
        <w:rPr>
          <w:color w:val="000000"/>
          <w:szCs w:val="28"/>
        </w:rPr>
        <w:t>2</w:t>
      </w:r>
      <w:r w:rsidR="00E7492D">
        <w:rPr>
          <w:color w:val="000000"/>
          <w:szCs w:val="28"/>
        </w:rPr>
        <w:t>1</w:t>
      </w:r>
      <w:r w:rsidRPr="00BB29E4">
        <w:rPr>
          <w:color w:val="000000"/>
          <w:szCs w:val="28"/>
        </w:rPr>
        <w:t>-202</w:t>
      </w:r>
      <w:r w:rsidR="00E7492D">
        <w:rPr>
          <w:color w:val="000000"/>
          <w:szCs w:val="28"/>
        </w:rPr>
        <w:t>3</w:t>
      </w:r>
      <w:r w:rsidRPr="00BB29E4">
        <w:rPr>
          <w:color w:val="000000"/>
          <w:szCs w:val="28"/>
        </w:rPr>
        <w:t xml:space="preserve"> годы являются повышение налоговых и неналоговых поступлений, эффективное управление расходами с учетом их оптимизации, проведение взвешенной долговой политики, поддержка мер по обеспечению сбалансированности бюджета поселения.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законодательство, результатов оценки эффективности налоговых льгот.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Расходы бюджета поселения 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 xml:space="preserve">Приоритетным направлением бюджетных расходов является реализация Указа Президента РФ от 07.05.2018 № 204 «О национальных целях и стратегических задачах развития Российской Федерации на период до 2024 года». 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Продолжится реализация майских указов Президента РФ 2012 года 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Эффективное управление расходами будет обеспечивать</w:t>
      </w:r>
      <w:r w:rsidR="002F3822">
        <w:rPr>
          <w:color w:val="000000"/>
          <w:szCs w:val="28"/>
        </w:rPr>
        <w:t xml:space="preserve">ся посредством реализации </w:t>
      </w:r>
      <w:r w:rsidRPr="00BB29E4">
        <w:rPr>
          <w:color w:val="000000"/>
          <w:szCs w:val="28"/>
        </w:rPr>
        <w:t xml:space="preserve">муниципальных программ </w:t>
      </w:r>
      <w:r>
        <w:rPr>
          <w:color w:val="000000"/>
          <w:szCs w:val="28"/>
        </w:rPr>
        <w:t>Владимировского</w:t>
      </w:r>
      <w:r w:rsidRPr="00BB29E4">
        <w:rPr>
          <w:color w:val="000000"/>
          <w:szCs w:val="28"/>
        </w:rPr>
        <w:t xml:space="preserve"> сельского поселения.</w:t>
      </w:r>
    </w:p>
    <w:p w:rsidR="00BB29E4" w:rsidRPr="00BB29E4" w:rsidRDefault="00BB29E4" w:rsidP="00BB29E4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Проектом бюджета соблюдены условия и ограничения, предусмотренные Бюджетным кодексом Российской Федерации, соглашением о предоставлении дотации на выравнивание бюджетной обеспеченности от 03.05.2018 №18/</w:t>
      </w:r>
      <w:r w:rsidR="006E783B">
        <w:rPr>
          <w:color w:val="000000"/>
          <w:szCs w:val="28"/>
        </w:rPr>
        <w:t>2</w:t>
      </w:r>
      <w:r w:rsidRPr="00BB29E4">
        <w:rPr>
          <w:color w:val="000000"/>
          <w:szCs w:val="28"/>
        </w:rPr>
        <w:t>вд.</w:t>
      </w:r>
    </w:p>
    <w:p w:rsidR="00BB29E4" w:rsidRPr="00BB29E4" w:rsidRDefault="00BB29E4" w:rsidP="00B371F3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Cs w:val="28"/>
        </w:rPr>
      </w:pPr>
      <w:r w:rsidRPr="00BB29E4">
        <w:rPr>
          <w:color w:val="000000"/>
          <w:szCs w:val="28"/>
        </w:rPr>
        <w:t>Подготовка проекта бюджета на 20</w:t>
      </w:r>
      <w:r w:rsidR="002F3822">
        <w:rPr>
          <w:color w:val="000000"/>
          <w:szCs w:val="28"/>
        </w:rPr>
        <w:t>2</w:t>
      </w:r>
      <w:r w:rsidR="00E7492D">
        <w:rPr>
          <w:color w:val="000000"/>
          <w:szCs w:val="28"/>
        </w:rPr>
        <w:t>1</w:t>
      </w:r>
      <w:r w:rsidRPr="00BB29E4">
        <w:rPr>
          <w:color w:val="000000"/>
          <w:szCs w:val="28"/>
        </w:rPr>
        <w:t>-202</w:t>
      </w:r>
      <w:r w:rsidR="00E7492D">
        <w:rPr>
          <w:color w:val="000000"/>
          <w:szCs w:val="28"/>
        </w:rPr>
        <w:t>3</w:t>
      </w:r>
      <w:r w:rsidRPr="00BB29E4">
        <w:rPr>
          <w:color w:val="000000"/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>
        <w:rPr>
          <w:color w:val="000000"/>
          <w:szCs w:val="28"/>
        </w:rPr>
        <w:t>Владимировского</w:t>
      </w:r>
      <w:r w:rsidR="006E783B">
        <w:rPr>
          <w:color w:val="000000"/>
          <w:szCs w:val="28"/>
        </w:rPr>
        <w:t xml:space="preserve"> сельского поселения  от </w:t>
      </w:r>
      <w:r w:rsidR="00B371F3">
        <w:rPr>
          <w:color w:val="000000"/>
          <w:szCs w:val="28"/>
        </w:rPr>
        <w:t>22</w:t>
      </w:r>
      <w:r w:rsidRPr="00BB29E4">
        <w:rPr>
          <w:color w:val="000000"/>
          <w:szCs w:val="28"/>
        </w:rPr>
        <w:t>.0</w:t>
      </w:r>
      <w:r w:rsidR="00B371F3">
        <w:rPr>
          <w:color w:val="000000"/>
          <w:szCs w:val="28"/>
        </w:rPr>
        <w:t>6</w:t>
      </w:r>
      <w:r w:rsidRPr="00BB29E4">
        <w:rPr>
          <w:color w:val="000000"/>
          <w:szCs w:val="28"/>
        </w:rPr>
        <w:t>.20</w:t>
      </w:r>
      <w:r w:rsidR="00B371F3">
        <w:rPr>
          <w:color w:val="000000"/>
          <w:szCs w:val="28"/>
        </w:rPr>
        <w:t>20</w:t>
      </w:r>
      <w:r w:rsidRPr="00BB29E4">
        <w:rPr>
          <w:color w:val="000000"/>
          <w:szCs w:val="28"/>
        </w:rPr>
        <w:t xml:space="preserve"> № </w:t>
      </w:r>
      <w:r w:rsidR="00B371F3">
        <w:rPr>
          <w:color w:val="000000"/>
          <w:szCs w:val="28"/>
        </w:rPr>
        <w:t>48</w:t>
      </w:r>
      <w:r w:rsidRPr="00BB29E4">
        <w:rPr>
          <w:color w:val="000000"/>
          <w:szCs w:val="28"/>
        </w:rPr>
        <w:t xml:space="preserve"> «</w:t>
      </w:r>
      <w:r w:rsidR="00B371F3" w:rsidRPr="00B371F3">
        <w:rPr>
          <w:color w:val="000000"/>
          <w:szCs w:val="28"/>
        </w:rPr>
        <w:t>Об утверждении Порядка и сроков составления</w:t>
      </w:r>
      <w:r w:rsidR="00B371F3">
        <w:rPr>
          <w:color w:val="000000"/>
          <w:szCs w:val="28"/>
        </w:rPr>
        <w:t xml:space="preserve"> </w:t>
      </w:r>
      <w:r w:rsidR="00B371F3" w:rsidRPr="00B371F3">
        <w:rPr>
          <w:color w:val="000000"/>
          <w:szCs w:val="28"/>
        </w:rPr>
        <w:t>проекта бюджета Владимировского сельского поселения Красносулинского района на 2021 год и на плановый период 2022 и 2023 годов</w:t>
      </w:r>
      <w:r w:rsidRPr="00BB29E4">
        <w:rPr>
          <w:color w:val="000000"/>
          <w:szCs w:val="28"/>
        </w:rPr>
        <w:t>».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проекта </w:t>
      </w:r>
    </w:p>
    <w:p w:rsidR="005A2D01" w:rsidRPr="00774F8C" w:rsidRDefault="00402FCB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бюджета поселения </w:t>
      </w:r>
      <w:r w:rsidR="002F3822">
        <w:rPr>
          <w:b/>
          <w:sz w:val="32"/>
          <w:szCs w:val="32"/>
        </w:rPr>
        <w:t>на 202</w:t>
      </w:r>
      <w:r w:rsidR="00B371F3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 и </w:t>
      </w:r>
      <w:proofErr w:type="gramStart"/>
      <w:r w:rsidR="005A2D01" w:rsidRPr="00774F8C">
        <w:rPr>
          <w:b/>
          <w:sz w:val="32"/>
          <w:szCs w:val="32"/>
        </w:rPr>
        <w:t>на</w:t>
      </w:r>
      <w:proofErr w:type="gramEnd"/>
      <w:r w:rsidR="005A2D01" w:rsidRPr="00774F8C">
        <w:rPr>
          <w:b/>
          <w:sz w:val="32"/>
          <w:szCs w:val="32"/>
        </w:rPr>
        <w:t xml:space="preserve"> плановый</w:t>
      </w:r>
    </w:p>
    <w:p w:rsidR="005A2D01" w:rsidRPr="00774F8C" w:rsidRDefault="00E56FF7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период 202</w:t>
      </w:r>
      <w:r w:rsidR="00B371F3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 w:rsidR="00F03A52">
        <w:rPr>
          <w:b/>
          <w:sz w:val="32"/>
          <w:szCs w:val="32"/>
        </w:rPr>
        <w:t>2</w:t>
      </w:r>
      <w:r w:rsidR="00B371F3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C350E" w:rsidRDefault="005C350E" w:rsidP="005C350E">
      <w:pPr>
        <w:pStyle w:val="a4"/>
        <w:ind w:firstLine="709"/>
        <w:jc w:val="both"/>
      </w:pPr>
      <w:r w:rsidRPr="005C350E">
        <w:lastRenderedPageBreak/>
        <w:t xml:space="preserve">Основные параметры проекта бюджета «О бюджете Владимировского сельского поселения Красносулинского района </w:t>
      </w:r>
      <w:r w:rsidR="00C75457">
        <w:t>на 2021 год и на плановый период 2022 и 2023 годов</w:t>
      </w:r>
      <w:r w:rsidRPr="005C350E">
        <w:t xml:space="preserve">» сформированы и предлагаются  в соответствии с нижеприведенной таблицей.   </w:t>
      </w:r>
    </w:p>
    <w:p w:rsidR="005A2D01" w:rsidRDefault="00271C4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8D76B8" w:rsidRPr="008D76B8" w:rsidTr="007A5D61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8D76B8" w:rsidRPr="008D76B8" w:rsidRDefault="008D76B8" w:rsidP="008D76B8">
            <w:pPr>
              <w:spacing w:line="360" w:lineRule="auto"/>
              <w:ind w:hanging="10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8D76B8" w:rsidRPr="008D76B8" w:rsidRDefault="008D76B8" w:rsidP="008D76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проект</w:t>
            </w:r>
          </w:p>
        </w:tc>
      </w:tr>
      <w:tr w:rsidR="002F3822" w:rsidRPr="008D76B8" w:rsidTr="007A5D61">
        <w:trPr>
          <w:cantSplit/>
          <w:tblHeader/>
        </w:trPr>
        <w:tc>
          <w:tcPr>
            <w:tcW w:w="3686" w:type="dxa"/>
            <w:vMerge/>
          </w:tcPr>
          <w:p w:rsidR="002F3822" w:rsidRPr="008D76B8" w:rsidRDefault="002F3822" w:rsidP="008D76B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2F3822" w:rsidRPr="008D76B8" w:rsidRDefault="002F3822" w:rsidP="00B371F3">
            <w:pPr>
              <w:spacing w:line="360" w:lineRule="auto"/>
              <w:ind w:left="-108" w:firstLine="108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202</w:t>
            </w:r>
            <w:r w:rsidR="00B371F3">
              <w:rPr>
                <w:rFonts w:eastAsia="Calibri"/>
                <w:b/>
                <w:sz w:val="24"/>
                <w:szCs w:val="24"/>
              </w:rPr>
              <w:t>1</w:t>
            </w:r>
            <w:r w:rsidR="00627493">
              <w:rPr>
                <w:rFonts w:eastAsia="Calibri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2F3822" w:rsidRPr="008D76B8" w:rsidRDefault="002F3822" w:rsidP="00B371F3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202</w:t>
            </w:r>
            <w:r w:rsidR="00B371F3">
              <w:rPr>
                <w:rFonts w:eastAsia="Calibri"/>
                <w:b/>
                <w:sz w:val="24"/>
                <w:szCs w:val="24"/>
              </w:rPr>
              <w:t>2</w:t>
            </w:r>
            <w:r w:rsidR="00627493">
              <w:rPr>
                <w:rFonts w:eastAsia="Calibri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2F3822" w:rsidRPr="008D76B8" w:rsidRDefault="002F3822" w:rsidP="00B371F3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202</w:t>
            </w:r>
            <w:r w:rsidR="00B371F3">
              <w:rPr>
                <w:rFonts w:eastAsia="Calibri"/>
                <w:b/>
                <w:sz w:val="24"/>
                <w:szCs w:val="24"/>
              </w:rPr>
              <w:t>3</w:t>
            </w:r>
            <w:r w:rsidR="00627493">
              <w:rPr>
                <w:rFonts w:eastAsia="Calibri"/>
                <w:b/>
                <w:sz w:val="24"/>
                <w:szCs w:val="24"/>
              </w:rPr>
              <w:t xml:space="preserve"> год</w:t>
            </w:r>
          </w:p>
        </w:tc>
      </w:tr>
      <w:tr w:rsidR="008D76B8" w:rsidRPr="008D76B8" w:rsidTr="007A5D61">
        <w:trPr>
          <w:cantSplit/>
        </w:trPr>
        <w:tc>
          <w:tcPr>
            <w:tcW w:w="3686" w:type="dxa"/>
            <w:vAlign w:val="center"/>
          </w:tcPr>
          <w:p w:rsidR="008D76B8" w:rsidRPr="008D76B8" w:rsidRDefault="008D76B8" w:rsidP="008D76B8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8D76B8">
              <w:rPr>
                <w:rFonts w:eastAsia="Calibri"/>
                <w:b/>
                <w:sz w:val="24"/>
                <w:szCs w:val="24"/>
                <w:lang w:val="en-US"/>
              </w:rPr>
              <w:t>I</w:t>
            </w:r>
            <w:r w:rsidRPr="008D76B8">
              <w:rPr>
                <w:rFonts w:eastAsia="Calibri"/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8D76B8" w:rsidRPr="008D76B8" w:rsidRDefault="00191DB5" w:rsidP="003C2145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82 914,0</w:t>
            </w:r>
          </w:p>
        </w:tc>
        <w:tc>
          <w:tcPr>
            <w:tcW w:w="1985" w:type="dxa"/>
          </w:tcPr>
          <w:p w:rsidR="008D76B8" w:rsidRPr="008D76B8" w:rsidRDefault="00191DB5" w:rsidP="008D76B8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9 415,7</w:t>
            </w:r>
          </w:p>
        </w:tc>
        <w:tc>
          <w:tcPr>
            <w:tcW w:w="1985" w:type="dxa"/>
          </w:tcPr>
          <w:p w:rsidR="008D76B8" w:rsidRPr="008D76B8" w:rsidRDefault="00191DB5" w:rsidP="008D76B8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9 405,8</w:t>
            </w:r>
          </w:p>
        </w:tc>
      </w:tr>
      <w:tr w:rsidR="008D76B8" w:rsidRPr="008D76B8" w:rsidTr="007A5D61">
        <w:trPr>
          <w:cantSplit/>
          <w:trHeight w:val="70"/>
        </w:trPr>
        <w:tc>
          <w:tcPr>
            <w:tcW w:w="3686" w:type="dxa"/>
            <w:vAlign w:val="center"/>
          </w:tcPr>
          <w:p w:rsidR="008D76B8" w:rsidRPr="008D76B8" w:rsidRDefault="008D76B8" w:rsidP="008D76B8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8D76B8">
              <w:rPr>
                <w:rFonts w:eastAsia="Calibri"/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8D76B8" w:rsidRPr="008D76B8" w:rsidRDefault="008D76B8" w:rsidP="008D76B8">
            <w:pPr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6B8" w:rsidRPr="008D76B8" w:rsidRDefault="008D76B8" w:rsidP="008D76B8">
            <w:pPr>
              <w:ind w:left="-108" w:firstLine="108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6B8" w:rsidRPr="008D76B8" w:rsidRDefault="008D76B8" w:rsidP="008D76B8">
            <w:pPr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8D76B8" w:rsidRPr="008D76B8" w:rsidTr="007A5D61">
        <w:trPr>
          <w:cantSplit/>
        </w:trPr>
        <w:tc>
          <w:tcPr>
            <w:tcW w:w="3686" w:type="dxa"/>
            <w:vMerge w:val="restart"/>
          </w:tcPr>
          <w:p w:rsidR="008D76B8" w:rsidRPr="008D76B8" w:rsidRDefault="008D76B8" w:rsidP="008D76B8">
            <w:pPr>
              <w:rPr>
                <w:rFonts w:eastAsia="Calibri"/>
                <w:sz w:val="24"/>
                <w:szCs w:val="24"/>
              </w:rPr>
            </w:pPr>
            <w:r w:rsidRPr="008D76B8">
              <w:rPr>
                <w:rFonts w:eastAsia="Calibri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8D76B8" w:rsidRPr="008D76B8" w:rsidRDefault="008D76B8" w:rsidP="007A5D61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8D76B8" w:rsidRPr="008D76B8" w:rsidRDefault="008D76B8" w:rsidP="007A5D61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8D76B8" w:rsidRPr="008D76B8" w:rsidRDefault="008D76B8" w:rsidP="007A5D61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8D76B8" w:rsidRPr="008D76B8" w:rsidTr="007A5D61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8D76B8" w:rsidRPr="008D76B8" w:rsidRDefault="008D76B8" w:rsidP="008D76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8D76B8" w:rsidRPr="008D76B8" w:rsidRDefault="00B371F3" w:rsidP="00957060">
            <w:pPr>
              <w:ind w:hanging="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5 730,1</w:t>
            </w:r>
          </w:p>
        </w:tc>
        <w:tc>
          <w:tcPr>
            <w:tcW w:w="1985" w:type="dxa"/>
            <w:tcBorders>
              <w:top w:val="nil"/>
            </w:tcBorders>
          </w:tcPr>
          <w:p w:rsidR="008D76B8" w:rsidRPr="008D76B8" w:rsidRDefault="00B371F3" w:rsidP="008D76B8">
            <w:pPr>
              <w:ind w:left="-108" w:firstLine="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5 960,2</w:t>
            </w:r>
          </w:p>
        </w:tc>
        <w:tc>
          <w:tcPr>
            <w:tcW w:w="1985" w:type="dxa"/>
            <w:tcBorders>
              <w:top w:val="nil"/>
            </w:tcBorders>
          </w:tcPr>
          <w:p w:rsidR="008D76B8" w:rsidRPr="008D76B8" w:rsidRDefault="00B371F3" w:rsidP="008D76B8">
            <w:pPr>
              <w:ind w:hanging="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6 170,3</w:t>
            </w:r>
          </w:p>
        </w:tc>
      </w:tr>
      <w:tr w:rsidR="008D76B8" w:rsidRPr="008D76B8" w:rsidTr="007A5D61">
        <w:trPr>
          <w:cantSplit/>
        </w:trPr>
        <w:tc>
          <w:tcPr>
            <w:tcW w:w="3686" w:type="dxa"/>
            <w:tcBorders>
              <w:top w:val="nil"/>
            </w:tcBorders>
          </w:tcPr>
          <w:p w:rsidR="008D76B8" w:rsidRPr="008D76B8" w:rsidRDefault="008D76B8" w:rsidP="008D76B8">
            <w:pPr>
              <w:rPr>
                <w:rFonts w:eastAsia="Calibri"/>
                <w:sz w:val="24"/>
                <w:szCs w:val="24"/>
              </w:rPr>
            </w:pPr>
            <w:r w:rsidRPr="008D76B8">
              <w:rPr>
                <w:rFonts w:eastAsia="Calibri"/>
                <w:sz w:val="24"/>
                <w:szCs w:val="24"/>
              </w:rPr>
              <w:t xml:space="preserve">безвозмездные поступления </w:t>
            </w:r>
          </w:p>
          <w:p w:rsidR="008D76B8" w:rsidRPr="008D76B8" w:rsidRDefault="008D76B8" w:rsidP="008D76B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8D76B8" w:rsidRPr="008D76B8" w:rsidRDefault="00191DB5" w:rsidP="008D76B8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77 183,9</w:t>
            </w:r>
          </w:p>
        </w:tc>
        <w:tc>
          <w:tcPr>
            <w:tcW w:w="1985" w:type="dxa"/>
            <w:tcBorders>
              <w:top w:val="nil"/>
            </w:tcBorders>
          </w:tcPr>
          <w:p w:rsidR="008D76B8" w:rsidRPr="008D76B8" w:rsidRDefault="00191DB5" w:rsidP="008D76B8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3 455,5</w:t>
            </w:r>
          </w:p>
        </w:tc>
        <w:tc>
          <w:tcPr>
            <w:tcW w:w="1985" w:type="dxa"/>
            <w:tcBorders>
              <w:top w:val="nil"/>
            </w:tcBorders>
          </w:tcPr>
          <w:p w:rsidR="008D76B8" w:rsidRPr="008D76B8" w:rsidRDefault="00191DB5" w:rsidP="008D76B8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3 235,5</w:t>
            </w:r>
          </w:p>
        </w:tc>
      </w:tr>
      <w:tr w:rsidR="00B371F3" w:rsidRPr="008D76B8" w:rsidTr="007A5D61">
        <w:trPr>
          <w:cantSplit/>
        </w:trPr>
        <w:tc>
          <w:tcPr>
            <w:tcW w:w="3686" w:type="dxa"/>
            <w:vAlign w:val="center"/>
          </w:tcPr>
          <w:p w:rsidR="00B371F3" w:rsidRPr="008D76B8" w:rsidRDefault="00B371F3" w:rsidP="008D76B8">
            <w:pPr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  <w:lang w:val="en-US"/>
              </w:rPr>
              <w:t>II</w:t>
            </w:r>
            <w:r w:rsidRPr="008D76B8">
              <w:rPr>
                <w:rFonts w:eastAsia="Calibri"/>
                <w:b/>
                <w:sz w:val="24"/>
                <w:szCs w:val="24"/>
              </w:rPr>
              <w:t>. Расходы, всего</w:t>
            </w:r>
          </w:p>
          <w:p w:rsidR="00B371F3" w:rsidRPr="008D76B8" w:rsidRDefault="00B371F3" w:rsidP="008D76B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371F3" w:rsidRPr="008D76B8" w:rsidRDefault="00191DB5" w:rsidP="00B371F3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85 377,9</w:t>
            </w:r>
          </w:p>
        </w:tc>
        <w:tc>
          <w:tcPr>
            <w:tcW w:w="1985" w:type="dxa"/>
          </w:tcPr>
          <w:p w:rsidR="00B371F3" w:rsidRPr="008D76B8" w:rsidRDefault="00191DB5" w:rsidP="00B371F3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9 415,7</w:t>
            </w:r>
          </w:p>
        </w:tc>
        <w:tc>
          <w:tcPr>
            <w:tcW w:w="1985" w:type="dxa"/>
          </w:tcPr>
          <w:p w:rsidR="00B371F3" w:rsidRPr="008D76B8" w:rsidRDefault="00191DB5" w:rsidP="00B371F3">
            <w:pPr>
              <w:jc w:val="right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9 405,6</w:t>
            </w:r>
          </w:p>
        </w:tc>
      </w:tr>
      <w:tr w:rsidR="008D76B8" w:rsidRPr="008D76B8" w:rsidTr="007A5D61">
        <w:trPr>
          <w:cantSplit/>
          <w:trHeight w:val="657"/>
        </w:trPr>
        <w:tc>
          <w:tcPr>
            <w:tcW w:w="3686" w:type="dxa"/>
          </w:tcPr>
          <w:p w:rsidR="008D76B8" w:rsidRPr="008D76B8" w:rsidRDefault="008D76B8" w:rsidP="008D76B8">
            <w:pPr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  <w:lang w:val="en-US"/>
              </w:rPr>
              <w:t>III</w:t>
            </w:r>
            <w:r w:rsidRPr="008D76B8">
              <w:rPr>
                <w:rFonts w:eastAsia="Calibri"/>
                <w:b/>
                <w:sz w:val="24"/>
                <w:szCs w:val="24"/>
              </w:rPr>
              <w:t xml:space="preserve">. Дефицит </w:t>
            </w:r>
          </w:p>
          <w:p w:rsidR="008D76B8" w:rsidRPr="008D76B8" w:rsidRDefault="008D76B8" w:rsidP="008D76B8">
            <w:pPr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(-), профицит</w:t>
            </w:r>
            <w:proofErr w:type="gramStart"/>
            <w:r w:rsidRPr="008D76B8">
              <w:rPr>
                <w:rFonts w:eastAsia="Calibri"/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8D76B8" w:rsidRPr="008D76B8" w:rsidRDefault="00191DB5" w:rsidP="008D76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-2 463,9</w:t>
            </w:r>
          </w:p>
        </w:tc>
        <w:tc>
          <w:tcPr>
            <w:tcW w:w="1985" w:type="dxa"/>
            <w:vAlign w:val="center"/>
          </w:tcPr>
          <w:p w:rsidR="008D76B8" w:rsidRPr="008D76B8" w:rsidRDefault="008D76B8" w:rsidP="008D76B8">
            <w:pPr>
              <w:ind w:left="-108" w:firstLine="10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8D76B8" w:rsidRPr="008D76B8" w:rsidRDefault="008D76B8" w:rsidP="008D76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8D76B8" w:rsidRPr="008D76B8" w:rsidTr="007A5D61">
        <w:trPr>
          <w:cantSplit/>
          <w:trHeight w:val="657"/>
        </w:trPr>
        <w:tc>
          <w:tcPr>
            <w:tcW w:w="3686" w:type="dxa"/>
          </w:tcPr>
          <w:p w:rsidR="008D76B8" w:rsidRPr="008D76B8" w:rsidRDefault="008D76B8" w:rsidP="008D76B8">
            <w:pPr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8D76B8">
              <w:rPr>
                <w:rFonts w:eastAsia="Calibri"/>
                <w:b/>
                <w:sz w:val="24"/>
                <w:szCs w:val="24"/>
              </w:rPr>
              <w:t>в</w:t>
            </w:r>
            <w:proofErr w:type="gramEnd"/>
            <w:r w:rsidRPr="008D76B8">
              <w:rPr>
                <w:rFonts w:eastAsia="Calibri"/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8D76B8" w:rsidRPr="008D76B8" w:rsidRDefault="00191DB5" w:rsidP="008D76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20,8</w:t>
            </w:r>
          </w:p>
        </w:tc>
        <w:tc>
          <w:tcPr>
            <w:tcW w:w="1985" w:type="dxa"/>
            <w:vAlign w:val="center"/>
          </w:tcPr>
          <w:p w:rsidR="008D76B8" w:rsidRPr="008D76B8" w:rsidRDefault="008D76B8" w:rsidP="008D76B8">
            <w:pPr>
              <w:ind w:left="-108" w:firstLine="10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8D76B8" w:rsidRPr="008D76B8" w:rsidRDefault="008D76B8" w:rsidP="008D76B8">
            <w:pPr>
              <w:jc w:val="center"/>
              <w:rPr>
                <w:rFonts w:eastAsia="Calibri"/>
                <w:sz w:val="24"/>
                <w:szCs w:val="24"/>
              </w:rPr>
            </w:pPr>
            <w:r w:rsidRPr="008D76B8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8D76B8" w:rsidRPr="008D76B8" w:rsidTr="007A5D61">
        <w:trPr>
          <w:cantSplit/>
        </w:trPr>
        <w:tc>
          <w:tcPr>
            <w:tcW w:w="3686" w:type="dxa"/>
          </w:tcPr>
          <w:p w:rsidR="008D76B8" w:rsidRPr="008D76B8" w:rsidRDefault="008D76B8" w:rsidP="008D76B8">
            <w:pPr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  <w:lang w:val="en-US"/>
              </w:rPr>
              <w:t>VI</w:t>
            </w:r>
            <w:r w:rsidRPr="008D76B8">
              <w:rPr>
                <w:rFonts w:eastAsia="Calibri"/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8D76B8" w:rsidRPr="008D76B8" w:rsidRDefault="00191DB5" w:rsidP="008D76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2 463,9</w:t>
            </w:r>
          </w:p>
        </w:tc>
        <w:tc>
          <w:tcPr>
            <w:tcW w:w="1985" w:type="dxa"/>
            <w:vAlign w:val="center"/>
          </w:tcPr>
          <w:p w:rsidR="008D76B8" w:rsidRPr="008D76B8" w:rsidRDefault="008D76B8" w:rsidP="008D76B8">
            <w:pPr>
              <w:ind w:left="-108" w:firstLine="10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8D76B8" w:rsidRPr="008D76B8" w:rsidRDefault="008D76B8" w:rsidP="008D76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D76B8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</w:tbl>
    <w:p w:rsidR="008D76B8" w:rsidRPr="00774F8C" w:rsidRDefault="008D76B8" w:rsidP="00774F8C">
      <w:pPr>
        <w:pStyle w:val="a4"/>
        <w:ind w:firstLine="709"/>
        <w:jc w:val="right"/>
        <w:rPr>
          <w:sz w:val="24"/>
          <w:szCs w:val="24"/>
        </w:rPr>
      </w:pPr>
    </w:p>
    <w:p w:rsidR="000A731B" w:rsidRDefault="00B371F3" w:rsidP="000A731B">
      <w:pPr>
        <w:ind w:firstLine="709"/>
        <w:jc w:val="both"/>
      </w:pPr>
      <w:r w:rsidRPr="00B371F3">
        <w:t>Параметры бюджета</w:t>
      </w:r>
      <w:r>
        <w:t xml:space="preserve"> поселения</w:t>
      </w:r>
      <w:r w:rsidRPr="00B371F3">
        <w:t xml:space="preserve"> по доходам и расходам подтверждены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0A731B" w:rsidRDefault="000A731B" w:rsidP="000A731B">
      <w:pPr>
        <w:ind w:firstLine="709"/>
        <w:jc w:val="both"/>
      </w:pPr>
      <w:r>
        <w:t xml:space="preserve">Особенностью планирования безвозмездных поступлений в проекте бюджета поселения является необходимость их уточнения после принятия областного закона об областном бюджете во 2 чтении в связи с отсутствием на момент </w:t>
      </w:r>
      <w:proofErr w:type="gramStart"/>
      <w:r>
        <w:t>формирования бюджета поселения полного распределения трансфертов</w:t>
      </w:r>
      <w:proofErr w:type="gramEnd"/>
      <w:r>
        <w:t xml:space="preserve"> из областного бюджета. Именно этим объясняется относительное снижение представленных основных параметров проекта бюджета поселения 202</w:t>
      </w:r>
      <w:r w:rsidR="00B371F3">
        <w:t>2</w:t>
      </w:r>
      <w:r>
        <w:t xml:space="preserve"> и 202</w:t>
      </w:r>
      <w:r w:rsidR="00B371F3">
        <w:t>3</w:t>
      </w:r>
      <w:r>
        <w:t xml:space="preserve"> годов, как в части межбюджетных трансфертов, так и в целом по доходам и расходам.</w:t>
      </w:r>
    </w:p>
    <w:p w:rsidR="000A731B" w:rsidRDefault="000A731B" w:rsidP="000A731B">
      <w:pPr>
        <w:ind w:firstLine="709"/>
        <w:jc w:val="both"/>
      </w:pPr>
      <w:r>
        <w:t>Вместе с тем, собственные налоговые и неналоговые доходы бюджета поселения на 20</w:t>
      </w:r>
      <w:r w:rsidR="002F3822">
        <w:t>2</w:t>
      </w:r>
      <w:r w:rsidR="00B371F3">
        <w:t>1</w:t>
      </w:r>
      <w:r>
        <w:t xml:space="preserve"> год прогнозируются в объеме </w:t>
      </w:r>
      <w:r w:rsidR="00B371F3">
        <w:t>5 730,1</w:t>
      </w:r>
      <w:r>
        <w:t xml:space="preserve"> тыс. рублей и на плановый период 202</w:t>
      </w:r>
      <w:r w:rsidR="00B371F3">
        <w:t>2</w:t>
      </w:r>
      <w:r>
        <w:t xml:space="preserve"> и 202</w:t>
      </w:r>
      <w:r w:rsidR="00B371F3">
        <w:t>3</w:t>
      </w:r>
      <w:r>
        <w:t xml:space="preserve"> годов </w:t>
      </w:r>
      <w:r w:rsidR="00B371F3">
        <w:t>5 960,2</w:t>
      </w:r>
      <w:r w:rsidR="002F3822">
        <w:t xml:space="preserve"> тыс. рублей и </w:t>
      </w:r>
      <w:r w:rsidR="00B371F3">
        <w:t>6 170,3</w:t>
      </w:r>
      <w:r>
        <w:t xml:space="preserve"> тыс. рублей соответственно. По сравнению с </w:t>
      </w:r>
      <w:r w:rsidR="002F3822">
        <w:t>20</w:t>
      </w:r>
      <w:r w:rsidR="00B371F3">
        <w:t>20</w:t>
      </w:r>
      <w:r w:rsidR="002F3822">
        <w:t xml:space="preserve"> годом увеличение составляет </w:t>
      </w:r>
      <w:r w:rsidR="00330C68">
        <w:t>6,9</w:t>
      </w:r>
      <w:r>
        <w:t xml:space="preserve"> процента.</w:t>
      </w:r>
    </w:p>
    <w:p w:rsidR="000A731B" w:rsidRDefault="000A731B" w:rsidP="000A731B">
      <w:pPr>
        <w:ind w:firstLine="709"/>
        <w:jc w:val="both"/>
      </w:pPr>
      <w:r>
        <w:t xml:space="preserve">При планировании бюджета поселения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012559" w:rsidRDefault="00012559" w:rsidP="00012559">
      <w:pPr>
        <w:ind w:firstLine="709"/>
        <w:jc w:val="both"/>
      </w:pPr>
      <w:r>
        <w:lastRenderedPageBreak/>
        <w:t>Резервом для будущих периодов будут являться условно утвержденные расходы в 2022 и 2023 годах, запланированные в объеме не менее 2,5 и 5 процентов соответственно по годам.</w:t>
      </w:r>
    </w:p>
    <w:p w:rsidR="00012559" w:rsidRDefault="00012559" w:rsidP="00012559">
      <w:pPr>
        <w:ind w:firstLine="709"/>
        <w:jc w:val="both"/>
      </w:pPr>
      <w:r>
        <w:t xml:space="preserve">На 2021 прогнозируется превышение расходов над доходами (дефицит) в размере 2 463,9 тыс. рублей, или 20,8 процентов от объема собственных налоговых и неналоговых доходов бюджета поселения. В качестве источников его финансирования планируется привлечение </w:t>
      </w:r>
      <w:r w:rsidRPr="00012559">
        <w:t>остатков средств на счетах по учету средств местного бюджета</w:t>
      </w:r>
      <w:r>
        <w:t xml:space="preserve"> на покрытие бюджетного дефицита.</w:t>
      </w:r>
    </w:p>
    <w:p w:rsidR="00650724" w:rsidRDefault="005C350E" w:rsidP="00012559">
      <w:pPr>
        <w:ind w:firstLine="709"/>
        <w:jc w:val="both"/>
      </w:pPr>
      <w:r>
        <w:t xml:space="preserve">Проект бюджета </w:t>
      </w:r>
      <w:r w:rsidR="00C75457">
        <w:t>на плановый период 2022 и 2023 годов</w:t>
      </w:r>
      <w:r>
        <w:t xml:space="preserve"> сбалансирован.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 xml:space="preserve">Основные показатели проекта </w:t>
      </w:r>
      <w:r w:rsidR="00402FCB">
        <w:rPr>
          <w:szCs w:val="28"/>
        </w:rPr>
        <w:t xml:space="preserve">бюджета поселения </w:t>
      </w:r>
      <w:r w:rsidRPr="00774F8C">
        <w:rPr>
          <w:szCs w:val="28"/>
        </w:rPr>
        <w:t>по доходам и расходам представлены в приложении 1 к настоящей пояснительной записке.</w:t>
      </w:r>
    </w:p>
    <w:p w:rsidR="005A2D01" w:rsidRDefault="005A2D01" w:rsidP="00774F8C"/>
    <w:p w:rsidR="00615F87" w:rsidRDefault="00E82BA4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402FCB">
        <w:rPr>
          <w:b/>
          <w:sz w:val="32"/>
          <w:szCs w:val="32"/>
        </w:rPr>
        <w:t xml:space="preserve">бюджета поселения </w:t>
      </w:r>
      <w:r w:rsidR="000A731B">
        <w:rPr>
          <w:b/>
          <w:sz w:val="32"/>
          <w:szCs w:val="32"/>
        </w:rPr>
        <w:t>на 20</w:t>
      </w:r>
      <w:r w:rsidR="002F3822">
        <w:rPr>
          <w:b/>
          <w:sz w:val="32"/>
          <w:szCs w:val="32"/>
        </w:rPr>
        <w:t>2</w:t>
      </w:r>
      <w:r w:rsidR="00330C68">
        <w:rPr>
          <w:b/>
          <w:sz w:val="32"/>
          <w:szCs w:val="32"/>
        </w:rPr>
        <w:t>1</w:t>
      </w:r>
      <w:r w:rsidR="00615F87">
        <w:rPr>
          <w:b/>
          <w:sz w:val="32"/>
          <w:szCs w:val="32"/>
        </w:rPr>
        <w:t xml:space="preserve"> год и </w:t>
      </w:r>
    </w:p>
    <w:p w:rsid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0A731B">
        <w:rPr>
          <w:b/>
          <w:sz w:val="32"/>
          <w:szCs w:val="32"/>
        </w:rPr>
        <w:t>2</w:t>
      </w:r>
      <w:r w:rsidR="00330C6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</w:t>
      </w:r>
      <w:r w:rsidR="000A731B">
        <w:rPr>
          <w:b/>
          <w:sz w:val="32"/>
          <w:szCs w:val="32"/>
        </w:rPr>
        <w:t>2</w:t>
      </w:r>
      <w:r w:rsidR="00330C6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B504E5" w:rsidRDefault="00F47277" w:rsidP="001179E6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402FCB">
        <w:rPr>
          <w:szCs w:val="28"/>
        </w:rPr>
        <w:t xml:space="preserve">бюджета поселения </w:t>
      </w:r>
      <w:r>
        <w:rPr>
          <w:szCs w:val="28"/>
        </w:rPr>
        <w:t>на 20</w:t>
      </w:r>
      <w:r w:rsidR="00755576">
        <w:rPr>
          <w:szCs w:val="28"/>
        </w:rPr>
        <w:t>2</w:t>
      </w:r>
      <w:r w:rsidR="00330C68">
        <w:rPr>
          <w:szCs w:val="28"/>
        </w:rPr>
        <w:t>1</w:t>
      </w:r>
      <w:r>
        <w:rPr>
          <w:szCs w:val="28"/>
        </w:rPr>
        <w:t xml:space="preserve"> год </w:t>
      </w:r>
      <w:r w:rsidR="00271C47">
        <w:rPr>
          <w:szCs w:val="28"/>
        </w:rPr>
        <w:t>сформированы</w:t>
      </w:r>
      <w:r>
        <w:rPr>
          <w:szCs w:val="28"/>
        </w:rPr>
        <w:t xml:space="preserve"> в общей </w:t>
      </w:r>
      <w:r w:rsidRPr="003C0A89">
        <w:rPr>
          <w:szCs w:val="28"/>
        </w:rPr>
        <w:t xml:space="preserve">сумме </w:t>
      </w:r>
      <w:r w:rsidR="00404159">
        <w:rPr>
          <w:szCs w:val="28"/>
        </w:rPr>
        <w:t>82 914,0</w:t>
      </w:r>
      <w:r w:rsidR="00957060">
        <w:rPr>
          <w:szCs w:val="28"/>
        </w:rPr>
        <w:t xml:space="preserve"> </w:t>
      </w:r>
      <w:r w:rsidR="00271C47">
        <w:rPr>
          <w:szCs w:val="28"/>
        </w:rPr>
        <w:t>тыс. рублей</w:t>
      </w:r>
      <w:r w:rsidR="00011331">
        <w:rPr>
          <w:szCs w:val="28"/>
        </w:rPr>
        <w:t>, на 20</w:t>
      </w:r>
      <w:r w:rsidR="00330C68">
        <w:rPr>
          <w:szCs w:val="28"/>
        </w:rPr>
        <w:t>22</w:t>
      </w:r>
      <w:r w:rsidR="00011331">
        <w:rPr>
          <w:szCs w:val="28"/>
        </w:rPr>
        <w:t xml:space="preserve"> год в сумме </w:t>
      </w:r>
      <w:r w:rsidR="00404159">
        <w:rPr>
          <w:szCs w:val="28"/>
        </w:rPr>
        <w:t>9 415,7</w:t>
      </w:r>
      <w:r w:rsidR="00011331">
        <w:rPr>
          <w:szCs w:val="28"/>
        </w:rPr>
        <w:t xml:space="preserve"> тыс. рублей, на 202</w:t>
      </w:r>
      <w:r w:rsidR="00330C68">
        <w:rPr>
          <w:szCs w:val="28"/>
        </w:rPr>
        <w:t>3</w:t>
      </w:r>
      <w:r w:rsidR="00011331">
        <w:rPr>
          <w:szCs w:val="28"/>
        </w:rPr>
        <w:t xml:space="preserve"> год в сумме </w:t>
      </w:r>
      <w:r w:rsidR="00404159">
        <w:rPr>
          <w:szCs w:val="28"/>
        </w:rPr>
        <w:t>9 405,8</w:t>
      </w:r>
      <w:r w:rsidR="00011331">
        <w:rPr>
          <w:szCs w:val="28"/>
        </w:rPr>
        <w:t xml:space="preserve"> тыс. рублей</w:t>
      </w:r>
      <w:r>
        <w:rPr>
          <w:szCs w:val="28"/>
        </w:rPr>
        <w:t xml:space="preserve">. </w:t>
      </w:r>
    </w:p>
    <w:p w:rsidR="00B504E5" w:rsidRDefault="00B504E5" w:rsidP="001179E6">
      <w:pPr>
        <w:ind w:firstLine="709"/>
        <w:jc w:val="both"/>
        <w:rPr>
          <w:szCs w:val="28"/>
        </w:rPr>
      </w:pPr>
      <w:r w:rsidRPr="00B504E5">
        <w:rPr>
          <w:szCs w:val="28"/>
        </w:rPr>
        <w:t xml:space="preserve">Учитывая законодательно установленный механизм зачисления доходов в бюджет </w:t>
      </w:r>
      <w:proofErr w:type="gramStart"/>
      <w:r w:rsidRPr="00B504E5">
        <w:rPr>
          <w:szCs w:val="28"/>
        </w:rPr>
        <w:t>поселения</w:t>
      </w:r>
      <w:proofErr w:type="gramEnd"/>
      <w:r w:rsidRPr="00B504E5">
        <w:rPr>
          <w:szCs w:val="28"/>
        </w:rPr>
        <w:t xml:space="preserve"> подлежат зачислению федеральные налоги, по нормативам отчислений, установленным Бюджетным кодексом Российской Федерации (налог на доходы физических лиц), местные налоги (налог на имущество физических лиц, земельный налог с организаций, земельный налог с физических лиц) и денежные взыскания (штрафы), установленные законами субъектов Российской Федерации за несоблюдение муниципальных правовых актов.</w:t>
      </w:r>
    </w:p>
    <w:p w:rsidR="00B504E5" w:rsidRDefault="00B504E5" w:rsidP="001179E6">
      <w:pPr>
        <w:ind w:firstLine="709"/>
        <w:jc w:val="both"/>
        <w:rPr>
          <w:szCs w:val="28"/>
        </w:rPr>
      </w:pPr>
      <w:proofErr w:type="gramStart"/>
      <w:r w:rsidRPr="00B504E5">
        <w:rPr>
          <w:szCs w:val="28"/>
        </w:rPr>
        <w:t xml:space="preserve">В общем объеме собственных доходов наибольший удельный вес занимают: земельный налог с организаций – </w:t>
      </w:r>
      <w:r w:rsidR="00330C68">
        <w:rPr>
          <w:szCs w:val="28"/>
        </w:rPr>
        <w:t xml:space="preserve">18,0 </w:t>
      </w:r>
      <w:r w:rsidRPr="00B504E5">
        <w:rPr>
          <w:szCs w:val="28"/>
        </w:rPr>
        <w:t>процента (</w:t>
      </w:r>
      <w:r w:rsidR="00330C68">
        <w:rPr>
          <w:szCs w:val="28"/>
        </w:rPr>
        <w:t>1 032,0</w:t>
      </w:r>
      <w:r w:rsidRPr="00B504E5">
        <w:rPr>
          <w:szCs w:val="28"/>
        </w:rPr>
        <w:t xml:space="preserve"> тыс. рублей); земельный налог с физических лиц – </w:t>
      </w:r>
      <w:r w:rsidR="00C169B7">
        <w:rPr>
          <w:szCs w:val="28"/>
        </w:rPr>
        <w:t>43,</w:t>
      </w:r>
      <w:r w:rsidR="00330C68">
        <w:rPr>
          <w:szCs w:val="28"/>
        </w:rPr>
        <w:t>4</w:t>
      </w:r>
      <w:r w:rsidRPr="00B504E5">
        <w:rPr>
          <w:szCs w:val="28"/>
        </w:rPr>
        <w:t xml:space="preserve"> процента (</w:t>
      </w:r>
      <w:r w:rsidR="00C169B7">
        <w:rPr>
          <w:szCs w:val="28"/>
        </w:rPr>
        <w:t>2</w:t>
      </w:r>
      <w:r w:rsidR="00330C68">
        <w:rPr>
          <w:szCs w:val="28"/>
        </w:rPr>
        <w:t> 486,4</w:t>
      </w:r>
      <w:r w:rsidRPr="00B504E5">
        <w:rPr>
          <w:szCs w:val="28"/>
        </w:rPr>
        <w:t xml:space="preserve"> тыс. рублей); налог на доходы физических лиц – </w:t>
      </w:r>
      <w:r w:rsidR="00330C68">
        <w:rPr>
          <w:szCs w:val="28"/>
        </w:rPr>
        <w:t>27,2</w:t>
      </w:r>
      <w:r w:rsidRPr="00B504E5">
        <w:rPr>
          <w:szCs w:val="28"/>
        </w:rPr>
        <w:t xml:space="preserve"> процент</w:t>
      </w:r>
      <w:r w:rsidR="00C169B7">
        <w:rPr>
          <w:szCs w:val="28"/>
        </w:rPr>
        <w:t>а</w:t>
      </w:r>
      <w:r w:rsidRPr="00B504E5">
        <w:rPr>
          <w:szCs w:val="28"/>
        </w:rPr>
        <w:t xml:space="preserve"> (</w:t>
      </w:r>
      <w:r>
        <w:rPr>
          <w:szCs w:val="28"/>
        </w:rPr>
        <w:t>1</w:t>
      </w:r>
      <w:r w:rsidR="00330C68">
        <w:rPr>
          <w:szCs w:val="28"/>
        </w:rPr>
        <w:t> 560,0</w:t>
      </w:r>
      <w:r w:rsidRPr="00B504E5">
        <w:rPr>
          <w:szCs w:val="28"/>
        </w:rPr>
        <w:t xml:space="preserve"> тыс. рублей); налог на имущество физических лиц -</w:t>
      </w:r>
      <w:r w:rsidR="00C169B7">
        <w:rPr>
          <w:szCs w:val="28"/>
        </w:rPr>
        <w:t xml:space="preserve"> 2,8</w:t>
      </w:r>
      <w:r w:rsidRPr="00B504E5">
        <w:rPr>
          <w:szCs w:val="28"/>
        </w:rPr>
        <w:t xml:space="preserve"> процента (</w:t>
      </w:r>
      <w:r w:rsidR="00330C68">
        <w:rPr>
          <w:szCs w:val="28"/>
        </w:rPr>
        <w:t>158,6</w:t>
      </w:r>
      <w:r w:rsidRPr="00B504E5">
        <w:rPr>
          <w:szCs w:val="28"/>
        </w:rPr>
        <w:t xml:space="preserve"> тыс. рублей).</w:t>
      </w:r>
      <w:proofErr w:type="gramEnd"/>
    </w:p>
    <w:p w:rsidR="001179E6" w:rsidRPr="001179E6" w:rsidRDefault="001179E6" w:rsidP="001179E6">
      <w:pPr>
        <w:ind w:firstLine="709"/>
        <w:jc w:val="both"/>
        <w:rPr>
          <w:szCs w:val="28"/>
        </w:rPr>
      </w:pPr>
      <w:proofErr w:type="gramStart"/>
      <w:r w:rsidRPr="001179E6">
        <w:rPr>
          <w:szCs w:val="28"/>
        </w:rPr>
        <w:t>Собственные налоговые и неналоговые доходы бюджета</w:t>
      </w:r>
      <w:r>
        <w:rPr>
          <w:szCs w:val="28"/>
        </w:rPr>
        <w:t xml:space="preserve"> поселения</w:t>
      </w:r>
      <w:r w:rsidRPr="001179E6">
        <w:rPr>
          <w:szCs w:val="28"/>
        </w:rPr>
        <w:t xml:space="preserve"> сформированы на основе основных направлений бюджетной и налоговой политики </w:t>
      </w:r>
      <w:r>
        <w:rPr>
          <w:szCs w:val="28"/>
        </w:rPr>
        <w:t>Владимировского сельского поселения</w:t>
      </w:r>
      <w:r w:rsidRPr="001179E6">
        <w:rPr>
          <w:szCs w:val="28"/>
        </w:rPr>
        <w:t xml:space="preserve"> на 20</w:t>
      </w:r>
      <w:r w:rsidR="00C169B7">
        <w:rPr>
          <w:szCs w:val="28"/>
        </w:rPr>
        <w:t>2</w:t>
      </w:r>
      <w:r w:rsidR="00330C68">
        <w:rPr>
          <w:szCs w:val="28"/>
        </w:rPr>
        <w:t>1</w:t>
      </w:r>
      <w:r w:rsidRPr="001179E6">
        <w:rPr>
          <w:szCs w:val="28"/>
        </w:rPr>
        <w:t xml:space="preserve"> -</w:t>
      </w:r>
      <w:r w:rsidR="00C169B7">
        <w:rPr>
          <w:szCs w:val="28"/>
        </w:rPr>
        <w:t xml:space="preserve"> </w:t>
      </w:r>
      <w:r w:rsidRPr="001179E6">
        <w:rPr>
          <w:szCs w:val="28"/>
        </w:rPr>
        <w:t>202</w:t>
      </w:r>
      <w:r w:rsidR="00330C68">
        <w:rPr>
          <w:szCs w:val="28"/>
        </w:rPr>
        <w:t>3</w:t>
      </w:r>
      <w:r w:rsidRPr="001179E6">
        <w:rPr>
          <w:szCs w:val="28"/>
        </w:rPr>
        <w:t xml:space="preserve"> годы, утвержденных постановлением </w:t>
      </w:r>
      <w:r>
        <w:rPr>
          <w:szCs w:val="28"/>
        </w:rPr>
        <w:t>Администрации Владимировского сельского поселения</w:t>
      </w:r>
      <w:r w:rsidRPr="001179E6">
        <w:rPr>
          <w:szCs w:val="28"/>
        </w:rPr>
        <w:t xml:space="preserve"> от </w:t>
      </w:r>
      <w:r w:rsidR="00330C68">
        <w:rPr>
          <w:szCs w:val="28"/>
        </w:rPr>
        <w:t>09</w:t>
      </w:r>
      <w:r w:rsidRPr="001179E6">
        <w:rPr>
          <w:szCs w:val="28"/>
        </w:rPr>
        <w:t>.</w:t>
      </w:r>
      <w:r>
        <w:rPr>
          <w:szCs w:val="28"/>
        </w:rPr>
        <w:t>1</w:t>
      </w:r>
      <w:r w:rsidR="00B504E5">
        <w:rPr>
          <w:szCs w:val="28"/>
        </w:rPr>
        <w:t>1</w:t>
      </w:r>
      <w:r w:rsidRPr="001179E6">
        <w:rPr>
          <w:szCs w:val="28"/>
        </w:rPr>
        <w:t>.20</w:t>
      </w:r>
      <w:r w:rsidR="00330C68">
        <w:rPr>
          <w:szCs w:val="28"/>
        </w:rPr>
        <w:t>20</w:t>
      </w:r>
      <w:r w:rsidRPr="001179E6">
        <w:rPr>
          <w:szCs w:val="28"/>
        </w:rPr>
        <w:t xml:space="preserve"> № </w:t>
      </w:r>
      <w:r w:rsidR="00330C68">
        <w:rPr>
          <w:szCs w:val="28"/>
        </w:rPr>
        <w:t>79</w:t>
      </w:r>
      <w:r w:rsidRPr="001179E6">
        <w:rPr>
          <w:szCs w:val="28"/>
        </w:rPr>
        <w:t>,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 бюджета</w:t>
      </w:r>
      <w:r>
        <w:rPr>
          <w:szCs w:val="28"/>
        </w:rPr>
        <w:t xml:space="preserve"> поселения</w:t>
      </w:r>
      <w:r w:rsidRPr="001179E6">
        <w:rPr>
          <w:szCs w:val="28"/>
        </w:rPr>
        <w:t>.</w:t>
      </w:r>
      <w:proofErr w:type="gramEnd"/>
    </w:p>
    <w:p w:rsidR="00F47277" w:rsidRDefault="001179E6" w:rsidP="001179E6">
      <w:pPr>
        <w:ind w:firstLine="709"/>
        <w:jc w:val="both"/>
        <w:rPr>
          <w:szCs w:val="28"/>
        </w:rPr>
      </w:pPr>
      <w:r w:rsidRPr="001179E6">
        <w:rPr>
          <w:szCs w:val="28"/>
        </w:rPr>
        <w:t>Прогнозируемый объем налоговых и неналоговых доходов бюджета</w:t>
      </w:r>
      <w:r>
        <w:rPr>
          <w:szCs w:val="28"/>
        </w:rPr>
        <w:t xml:space="preserve"> поселения</w:t>
      </w:r>
      <w:r w:rsidRPr="001179E6">
        <w:rPr>
          <w:szCs w:val="28"/>
        </w:rPr>
        <w:t xml:space="preserve"> сформирован с учетом данных главных администраторов доходов  бюджета</w:t>
      </w:r>
      <w:r>
        <w:rPr>
          <w:szCs w:val="28"/>
        </w:rPr>
        <w:t xml:space="preserve"> поселения</w:t>
      </w:r>
      <w:r w:rsidRPr="001179E6">
        <w:rPr>
          <w:szCs w:val="28"/>
        </w:rPr>
        <w:t>, рассчитанных в соответствии с Методиками прогнозирования поступлений</w:t>
      </w:r>
      <w:r w:rsidR="00B504E5">
        <w:rPr>
          <w:szCs w:val="28"/>
        </w:rPr>
        <w:t>,</w:t>
      </w:r>
      <w:r>
        <w:rPr>
          <w:szCs w:val="28"/>
        </w:rPr>
        <w:t xml:space="preserve"> </w:t>
      </w:r>
      <w:r w:rsidR="00B504E5" w:rsidRPr="00B504E5">
        <w:rPr>
          <w:szCs w:val="28"/>
        </w:rPr>
        <w:t>а также данных статистической налоговой отчетности Управления Федеральной налоговой службы по Ростовской области.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lastRenderedPageBreak/>
        <w:t xml:space="preserve">Особенности формирования и основные характеристики налоговых и    неналоговых доходов бюджета </w:t>
      </w:r>
      <w:r w:rsidR="00E85258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B504E5" w:rsidRDefault="00B504E5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B504E5">
        <w:rPr>
          <w:szCs w:val="28"/>
        </w:rPr>
        <w:t xml:space="preserve">Прогнозирование налоговых и неналоговых доходов бюджета </w:t>
      </w:r>
      <w:r>
        <w:rPr>
          <w:szCs w:val="28"/>
        </w:rPr>
        <w:t>Владимировского</w:t>
      </w:r>
      <w:r w:rsidRPr="00B504E5">
        <w:rPr>
          <w:szCs w:val="28"/>
        </w:rPr>
        <w:t xml:space="preserve"> сельского поселения </w:t>
      </w:r>
      <w:r w:rsidR="00C72250">
        <w:rPr>
          <w:szCs w:val="28"/>
        </w:rPr>
        <w:t xml:space="preserve">Красносулинского района </w:t>
      </w:r>
      <w:r w:rsidRPr="00B504E5">
        <w:rPr>
          <w:szCs w:val="28"/>
        </w:rPr>
        <w:t xml:space="preserve">осуществлялось в условиях сохранения в текущем году в экономике </w:t>
      </w:r>
      <w:r>
        <w:rPr>
          <w:szCs w:val="28"/>
        </w:rPr>
        <w:t>Владимировского</w:t>
      </w:r>
      <w:r w:rsidRPr="00B504E5">
        <w:rPr>
          <w:szCs w:val="28"/>
        </w:rPr>
        <w:t xml:space="preserve"> сельского поселения роста оборота организаций, объемов промышленного производства и устойчивых темпов роста в реальном секторе экономики.</w:t>
      </w:r>
    </w:p>
    <w:p w:rsidR="00F47277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5F0076"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7324DA">
        <w:rPr>
          <w:szCs w:val="28"/>
        </w:rPr>
        <w:t>2</w:t>
      </w:r>
      <w:r w:rsidR="00330C68">
        <w:rPr>
          <w:szCs w:val="28"/>
        </w:rPr>
        <w:t>1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B504E5">
        <w:rPr>
          <w:szCs w:val="28"/>
        </w:rPr>
        <w:t>2</w:t>
      </w:r>
      <w:r w:rsidR="00330C68">
        <w:rPr>
          <w:szCs w:val="28"/>
        </w:rPr>
        <w:t>2</w:t>
      </w:r>
      <w:r w:rsidR="009D30E2">
        <w:rPr>
          <w:szCs w:val="28"/>
        </w:rPr>
        <w:t xml:space="preserve"> и 202</w:t>
      </w:r>
      <w:r w:rsidR="00330C68">
        <w:rPr>
          <w:szCs w:val="28"/>
        </w:rPr>
        <w:t>3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Pr="00393344">
        <w:rPr>
          <w:szCs w:val="28"/>
        </w:rPr>
        <w:t xml:space="preserve"> </w:t>
      </w:r>
      <w:r w:rsidR="00330C68">
        <w:rPr>
          <w:szCs w:val="28"/>
        </w:rPr>
        <w:t>5 730,1</w:t>
      </w:r>
      <w:r w:rsidRPr="00393344"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 xml:space="preserve">, </w:t>
      </w:r>
      <w:r w:rsidR="007324DA">
        <w:rPr>
          <w:szCs w:val="28"/>
        </w:rPr>
        <w:t>5</w:t>
      </w:r>
      <w:r w:rsidR="00330C68">
        <w:rPr>
          <w:szCs w:val="28"/>
        </w:rPr>
        <w:t> 960,2</w:t>
      </w:r>
      <w:r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 xml:space="preserve"> и </w:t>
      </w:r>
      <w:r w:rsidR="00330C68">
        <w:rPr>
          <w:szCs w:val="28"/>
        </w:rPr>
        <w:t>6 170,3</w:t>
      </w:r>
      <w:r w:rsidR="00B504E5"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 xml:space="preserve"> соответственно. </w:t>
      </w:r>
    </w:p>
    <w:p w:rsidR="00825217" w:rsidRPr="00825217" w:rsidRDefault="00825217" w:rsidP="00825217">
      <w:pPr>
        <w:tabs>
          <w:tab w:val="left" w:pos="851"/>
        </w:tabs>
        <w:ind w:firstLine="851"/>
        <w:jc w:val="both"/>
        <w:rPr>
          <w:szCs w:val="28"/>
        </w:rPr>
      </w:pPr>
      <w:r w:rsidRPr="00825217">
        <w:rPr>
          <w:szCs w:val="28"/>
        </w:rPr>
        <w:t>Прогноз налоговых и неналоговых поступлений на 2021 год и плановый период 2022 и 2023 годов формировался с учетом:</w:t>
      </w:r>
    </w:p>
    <w:p w:rsidR="00825217" w:rsidRPr="00825217" w:rsidRDefault="00825217" w:rsidP="00825217">
      <w:pPr>
        <w:tabs>
          <w:tab w:val="left" w:pos="851"/>
        </w:tabs>
        <w:ind w:firstLine="851"/>
        <w:jc w:val="both"/>
        <w:rPr>
          <w:szCs w:val="28"/>
        </w:rPr>
      </w:pPr>
      <w:r w:rsidRPr="00825217">
        <w:rPr>
          <w:szCs w:val="28"/>
        </w:rPr>
        <w:t>- показателей прогноза социально-экономического развития Ростовской области на 2021-2023 годы;</w:t>
      </w:r>
    </w:p>
    <w:p w:rsidR="00825217" w:rsidRPr="00825217" w:rsidRDefault="00825217" w:rsidP="00825217">
      <w:pPr>
        <w:tabs>
          <w:tab w:val="left" w:pos="851"/>
        </w:tabs>
        <w:ind w:firstLine="851"/>
        <w:jc w:val="both"/>
        <w:rPr>
          <w:szCs w:val="28"/>
        </w:rPr>
      </w:pPr>
      <w:r w:rsidRPr="00825217">
        <w:rPr>
          <w:szCs w:val="28"/>
        </w:rPr>
        <w:t xml:space="preserve">- информации о выпадающих доходах в связи с принятыми в текущем году мерами поддержки организаций и индивидуальных предпринимателей в условиях распространения </w:t>
      </w:r>
      <w:proofErr w:type="spellStart"/>
      <w:r w:rsidRPr="00825217">
        <w:rPr>
          <w:szCs w:val="28"/>
        </w:rPr>
        <w:t>коронавирусной</w:t>
      </w:r>
      <w:proofErr w:type="spellEnd"/>
      <w:r w:rsidRPr="00825217">
        <w:rPr>
          <w:szCs w:val="28"/>
        </w:rPr>
        <w:t xml:space="preserve"> инфекции;</w:t>
      </w:r>
    </w:p>
    <w:p w:rsidR="00825217" w:rsidRPr="00415FE6" w:rsidRDefault="00825217" w:rsidP="00825217">
      <w:pPr>
        <w:tabs>
          <w:tab w:val="left" w:pos="851"/>
        </w:tabs>
        <w:ind w:firstLine="851"/>
        <w:jc w:val="both"/>
        <w:rPr>
          <w:szCs w:val="28"/>
        </w:rPr>
      </w:pPr>
      <w:r w:rsidRPr="00825217">
        <w:rPr>
          <w:szCs w:val="28"/>
        </w:rPr>
        <w:t>- фактически сложившейся динамики поступлений по текущему году.</w:t>
      </w:r>
    </w:p>
    <w:p w:rsidR="00B504E5" w:rsidRDefault="00F47277" w:rsidP="00B504E5">
      <w:pPr>
        <w:tabs>
          <w:tab w:val="left" w:pos="0"/>
        </w:tabs>
        <w:jc w:val="both"/>
        <w:rPr>
          <w:szCs w:val="28"/>
        </w:rPr>
      </w:pPr>
      <w:r w:rsidRPr="00415FE6">
        <w:rPr>
          <w:szCs w:val="28"/>
        </w:rPr>
        <w:tab/>
      </w:r>
      <w:r w:rsidR="001179E6">
        <w:rPr>
          <w:szCs w:val="28"/>
        </w:rPr>
        <w:t xml:space="preserve">При </w:t>
      </w:r>
      <w:r w:rsidR="001179E6" w:rsidRPr="00B41C21">
        <w:rPr>
          <w:szCs w:val="28"/>
        </w:rPr>
        <w:t>прогнозир</w:t>
      </w:r>
      <w:r w:rsidR="001179E6">
        <w:rPr>
          <w:szCs w:val="28"/>
        </w:rPr>
        <w:t xml:space="preserve">овании </w:t>
      </w:r>
      <w:r w:rsidR="001179E6" w:rsidRPr="00B41C21">
        <w:rPr>
          <w:szCs w:val="28"/>
        </w:rPr>
        <w:t>объема доходов</w:t>
      </w:r>
      <w:r w:rsidR="001179E6">
        <w:rPr>
          <w:szCs w:val="28"/>
        </w:rPr>
        <w:t xml:space="preserve"> бюджета поселения </w:t>
      </w:r>
      <w:r w:rsidR="001179E6" w:rsidRPr="00B41C21">
        <w:rPr>
          <w:szCs w:val="28"/>
        </w:rPr>
        <w:t>учтены изменени</w:t>
      </w:r>
      <w:r w:rsidR="001179E6">
        <w:rPr>
          <w:szCs w:val="28"/>
        </w:rPr>
        <w:t>я</w:t>
      </w:r>
      <w:r w:rsidR="001179E6" w:rsidRPr="00B41C21">
        <w:rPr>
          <w:szCs w:val="28"/>
        </w:rPr>
        <w:t xml:space="preserve"> бюджетного</w:t>
      </w:r>
      <w:r w:rsidR="001179E6">
        <w:rPr>
          <w:szCs w:val="28"/>
        </w:rPr>
        <w:t xml:space="preserve"> и налогового</w:t>
      </w:r>
      <w:r w:rsidR="001179E6" w:rsidRPr="00B41C21">
        <w:rPr>
          <w:szCs w:val="28"/>
        </w:rPr>
        <w:t xml:space="preserve"> законод</w:t>
      </w:r>
      <w:r w:rsidR="001179E6">
        <w:rPr>
          <w:szCs w:val="28"/>
        </w:rPr>
        <w:t>ательства Российской Федерации,</w:t>
      </w:r>
      <w:r w:rsidR="001179E6" w:rsidRPr="006F6B4B">
        <w:rPr>
          <w:szCs w:val="28"/>
        </w:rPr>
        <w:t xml:space="preserve"> </w:t>
      </w:r>
      <w:r w:rsidR="001179E6">
        <w:rPr>
          <w:szCs w:val="28"/>
        </w:rPr>
        <w:t>как действующие, так и вступающие в силу</w:t>
      </w:r>
      <w:r w:rsidR="001179E6" w:rsidRPr="006F6B4B">
        <w:rPr>
          <w:szCs w:val="28"/>
        </w:rPr>
        <w:t xml:space="preserve"> с 1 января 20</w:t>
      </w:r>
      <w:r w:rsidR="007324DA">
        <w:rPr>
          <w:szCs w:val="28"/>
        </w:rPr>
        <w:t>2</w:t>
      </w:r>
      <w:r w:rsidR="00330C68">
        <w:rPr>
          <w:szCs w:val="28"/>
        </w:rPr>
        <w:t>1</w:t>
      </w:r>
      <w:r w:rsidR="001179E6" w:rsidRPr="006F6B4B">
        <w:rPr>
          <w:szCs w:val="28"/>
        </w:rPr>
        <w:t xml:space="preserve"> года</w:t>
      </w:r>
      <w:r w:rsidR="00B504E5">
        <w:rPr>
          <w:szCs w:val="28"/>
        </w:rPr>
        <w:t>.</w:t>
      </w:r>
    </w:p>
    <w:p w:rsidR="007D2DE9" w:rsidRPr="007D2DE9" w:rsidRDefault="00F47277" w:rsidP="00825217">
      <w:pPr>
        <w:jc w:val="both"/>
        <w:rPr>
          <w:szCs w:val="28"/>
        </w:rPr>
      </w:pPr>
      <w:r w:rsidRPr="00A6429A">
        <w:rPr>
          <w:b/>
          <w:szCs w:val="28"/>
        </w:rPr>
        <w:t xml:space="preserve"> </w:t>
      </w:r>
      <w:r w:rsidR="007D2DE9">
        <w:rPr>
          <w:szCs w:val="28"/>
        </w:rPr>
        <w:t xml:space="preserve">           </w:t>
      </w:r>
      <w:r w:rsidR="007D2DE9" w:rsidRPr="007D2DE9">
        <w:rPr>
          <w:szCs w:val="28"/>
        </w:rPr>
        <w:t>При формировании бюджета учтены прогнозные значения налогооблагаемых баз:</w:t>
      </w:r>
    </w:p>
    <w:p w:rsidR="007D2DE9" w:rsidRPr="007D2DE9" w:rsidRDefault="007D2DE9" w:rsidP="00825217">
      <w:pPr>
        <w:jc w:val="both"/>
        <w:rPr>
          <w:szCs w:val="28"/>
        </w:rPr>
      </w:pPr>
      <w:r w:rsidRPr="007D2DE9">
        <w:rPr>
          <w:szCs w:val="28"/>
        </w:rPr>
        <w:tab/>
        <w:t xml:space="preserve">- сумма доходов, подлежащих налогообложению для расчета налога на доходы физических лиц; </w:t>
      </w:r>
    </w:p>
    <w:p w:rsidR="00F47277" w:rsidRDefault="007D2DE9" w:rsidP="00825217">
      <w:pPr>
        <w:jc w:val="both"/>
        <w:rPr>
          <w:szCs w:val="28"/>
        </w:rPr>
      </w:pPr>
      <w:r w:rsidRPr="007D2DE9">
        <w:rPr>
          <w:szCs w:val="28"/>
        </w:rPr>
        <w:tab/>
        <w:t>- кадастровая стоимость земель для расчета земельного налога, кадастровая стоимость строений  для расчета налога на имущество физических лиц на 20</w:t>
      </w:r>
      <w:r w:rsidR="007324DA">
        <w:rPr>
          <w:szCs w:val="28"/>
        </w:rPr>
        <w:t>2</w:t>
      </w:r>
      <w:r w:rsidR="00825217">
        <w:rPr>
          <w:szCs w:val="28"/>
        </w:rPr>
        <w:t>1</w:t>
      </w:r>
      <w:r w:rsidRPr="007D2DE9">
        <w:rPr>
          <w:szCs w:val="28"/>
        </w:rPr>
        <w:t>-202</w:t>
      </w:r>
      <w:r w:rsidR="00825217">
        <w:rPr>
          <w:szCs w:val="28"/>
        </w:rPr>
        <w:t>3</w:t>
      </w:r>
      <w:r w:rsidRPr="007D2DE9">
        <w:rPr>
          <w:szCs w:val="28"/>
        </w:rPr>
        <w:t xml:space="preserve"> годы.</w:t>
      </w:r>
    </w:p>
    <w:p w:rsidR="00825217" w:rsidRPr="00825217" w:rsidRDefault="00825217" w:rsidP="00825217">
      <w:pPr>
        <w:ind w:firstLine="709"/>
        <w:jc w:val="both"/>
        <w:rPr>
          <w:szCs w:val="28"/>
        </w:rPr>
      </w:pPr>
      <w:r w:rsidRPr="00825217">
        <w:rPr>
          <w:szCs w:val="28"/>
        </w:rPr>
        <w:t>При формировании параметров бюджета</w:t>
      </w:r>
      <w:r>
        <w:rPr>
          <w:szCs w:val="28"/>
        </w:rPr>
        <w:t xml:space="preserve"> поселения</w:t>
      </w:r>
      <w:r w:rsidRPr="00825217">
        <w:rPr>
          <w:szCs w:val="28"/>
        </w:rPr>
        <w:t xml:space="preserve"> по доходам учтены мероприятия Плана по росту доходного потенциала </w:t>
      </w:r>
      <w:r>
        <w:rPr>
          <w:szCs w:val="28"/>
        </w:rPr>
        <w:t>Владимировского сельского поселения</w:t>
      </w:r>
      <w:r w:rsidRPr="00825217"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825217" w:rsidRDefault="00825217" w:rsidP="00825217">
      <w:pPr>
        <w:ind w:firstLine="709"/>
        <w:jc w:val="both"/>
        <w:rPr>
          <w:szCs w:val="28"/>
        </w:rPr>
      </w:pPr>
      <w:r w:rsidRPr="00825217">
        <w:rPr>
          <w:szCs w:val="28"/>
        </w:rPr>
        <w:t xml:space="preserve">Принятые меры поддержки организаций и индивидуальных предпринимателей в условиях ухудшения ситуации в связи с распространением </w:t>
      </w:r>
      <w:proofErr w:type="spellStart"/>
      <w:r w:rsidRPr="00825217">
        <w:rPr>
          <w:szCs w:val="28"/>
        </w:rPr>
        <w:t>коронавирусной</w:t>
      </w:r>
      <w:proofErr w:type="spellEnd"/>
      <w:r w:rsidRPr="00825217">
        <w:rPr>
          <w:szCs w:val="28"/>
        </w:rPr>
        <w:t xml:space="preserve"> инфекции в 2020 году окажут влияние на бюджет 2021 года, поскольку сроки годовых расчетов по итогам 2020 года приходятся на 1 полугодие 2021 года.</w:t>
      </w:r>
    </w:p>
    <w:p w:rsidR="007D2DE9" w:rsidRDefault="007D2DE9" w:rsidP="007D2DE9">
      <w:pPr>
        <w:jc w:val="both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7324DA">
        <w:rPr>
          <w:szCs w:val="28"/>
        </w:rPr>
        <w:t>2</w:t>
      </w:r>
      <w:r w:rsidR="001F6BDE">
        <w:rPr>
          <w:szCs w:val="28"/>
        </w:rPr>
        <w:t>1</w:t>
      </w:r>
      <w:r>
        <w:rPr>
          <w:szCs w:val="28"/>
        </w:rPr>
        <w:t xml:space="preserve"> год прогнозируется в сумме </w:t>
      </w:r>
      <w:r w:rsidR="007324DA">
        <w:rPr>
          <w:szCs w:val="28"/>
        </w:rPr>
        <w:t>1</w:t>
      </w:r>
      <w:r w:rsidR="001F6BDE">
        <w:rPr>
          <w:szCs w:val="28"/>
        </w:rPr>
        <w:t> 560,0</w:t>
      </w:r>
      <w:r>
        <w:rPr>
          <w:szCs w:val="28"/>
        </w:rPr>
        <w:t xml:space="preserve"> </w:t>
      </w:r>
      <w:r w:rsidR="00271C47">
        <w:rPr>
          <w:szCs w:val="28"/>
        </w:rPr>
        <w:t>тыс. рублей</w:t>
      </w:r>
      <w:r w:rsidR="00F77484">
        <w:rPr>
          <w:szCs w:val="28"/>
        </w:rPr>
        <w:t xml:space="preserve"> и на плановый период 202</w:t>
      </w:r>
      <w:r w:rsidR="001F6BDE">
        <w:rPr>
          <w:szCs w:val="28"/>
        </w:rPr>
        <w:t>2</w:t>
      </w:r>
      <w:r>
        <w:rPr>
          <w:szCs w:val="28"/>
        </w:rPr>
        <w:t xml:space="preserve"> и 20</w:t>
      </w:r>
      <w:r w:rsidR="00F77484">
        <w:rPr>
          <w:szCs w:val="28"/>
        </w:rPr>
        <w:t>2</w:t>
      </w:r>
      <w:r w:rsidR="001F6BDE">
        <w:rPr>
          <w:szCs w:val="28"/>
        </w:rPr>
        <w:t>3</w:t>
      </w:r>
      <w:r>
        <w:rPr>
          <w:szCs w:val="28"/>
        </w:rPr>
        <w:t xml:space="preserve"> годов в сумме </w:t>
      </w:r>
      <w:r w:rsidR="007324DA">
        <w:rPr>
          <w:szCs w:val="28"/>
        </w:rPr>
        <w:t>1</w:t>
      </w:r>
      <w:r w:rsidR="001F6BDE">
        <w:rPr>
          <w:szCs w:val="28"/>
        </w:rPr>
        <w:t> 626,6</w:t>
      </w:r>
      <w:r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 xml:space="preserve"> и </w:t>
      </w:r>
      <w:r w:rsidR="007324DA">
        <w:rPr>
          <w:szCs w:val="28"/>
        </w:rPr>
        <w:t>1</w:t>
      </w:r>
      <w:r w:rsidR="001F6BDE">
        <w:rPr>
          <w:szCs w:val="28"/>
        </w:rPr>
        <w:t> 713,3</w:t>
      </w:r>
      <w:r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 xml:space="preserve"> соответственно</w:t>
      </w:r>
      <w:r>
        <w:t>.</w:t>
      </w:r>
    </w:p>
    <w:p w:rsidR="00F77484" w:rsidRDefault="00F77484" w:rsidP="00F77484">
      <w:pPr>
        <w:ind w:firstLine="720"/>
        <w:jc w:val="both"/>
      </w:pPr>
      <w:proofErr w:type="gramStart"/>
      <w:r>
        <w:lastRenderedPageBreak/>
        <w:t>В основу расчета поступления налога на доходы физических лиц приняты прогнозируемые на 20</w:t>
      </w:r>
      <w:r w:rsidR="001F6BDE">
        <w:t>21</w:t>
      </w:r>
      <w:r>
        <w:t xml:space="preserve"> – 202</w:t>
      </w:r>
      <w:r w:rsidR="001F6BDE">
        <w:t>3</w:t>
      </w:r>
      <w:r>
        <w:t xml:space="preserve">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</w:t>
      </w:r>
      <w:proofErr w:type="gramEnd"/>
      <w:r>
        <w:t xml:space="preserve"> законом от 26.12.2016 № 834-ЗС и проектом Областного закона об областном бюджете </w:t>
      </w:r>
      <w:r w:rsidR="00C75457">
        <w:t>на 2021 год и на плановый период 2022 и 2023 годов</w:t>
      </w:r>
      <w:r>
        <w:t>).</w:t>
      </w:r>
    </w:p>
    <w:p w:rsidR="00F77484" w:rsidRDefault="00F77484" w:rsidP="00F77484">
      <w:pPr>
        <w:ind w:firstLine="720"/>
        <w:jc w:val="both"/>
      </w:pPr>
      <w:r>
        <w:t>Налог на доходы физических лиц в бюджет поселения зачисляется по следующим нормативам в 20</w:t>
      </w:r>
      <w:r w:rsidR="0039526A">
        <w:t>2</w:t>
      </w:r>
      <w:r w:rsidR="000C2988">
        <w:t>1</w:t>
      </w:r>
      <w:r>
        <w:t>, 202</w:t>
      </w:r>
      <w:r w:rsidR="000C2988">
        <w:t>2</w:t>
      </w:r>
      <w:r>
        <w:t xml:space="preserve"> и 202</w:t>
      </w:r>
      <w:r w:rsidR="000C2988">
        <w:t>3</w:t>
      </w:r>
      <w:r>
        <w:t xml:space="preserve"> годах – 6,0 процентов.</w:t>
      </w:r>
    </w:p>
    <w:p w:rsidR="00F77484" w:rsidRDefault="00F77484" w:rsidP="00F77484">
      <w:pPr>
        <w:ind w:firstLine="720"/>
        <w:jc w:val="both"/>
      </w:pPr>
      <w:proofErr w:type="gramStart"/>
      <w:r>
        <w:t>Прогнозный объем поступлений по налогу на доходы физических лиц сформирован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</w:t>
      </w:r>
      <w:proofErr w:type="gramEnd"/>
      <w:r>
        <w:t xml:space="preserve"> Федерации на период до 2024 года».</w:t>
      </w:r>
    </w:p>
    <w:p w:rsidR="00F77484" w:rsidRDefault="00F77484" w:rsidP="00F77484">
      <w:pPr>
        <w:ind w:firstLine="720"/>
        <w:jc w:val="both"/>
      </w:pPr>
      <w:r>
        <w:t xml:space="preserve">Прогнозный объем налогооблагаемой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 </w:t>
      </w:r>
    </w:p>
    <w:p w:rsidR="00F47277" w:rsidRDefault="00F47277" w:rsidP="00F77484">
      <w:pPr>
        <w:ind w:firstLine="720"/>
        <w:jc w:val="both"/>
      </w:pPr>
      <w:r>
        <w:t xml:space="preserve">Наиболее крупными плательщиками налога на доходы физических лиц в </w:t>
      </w:r>
      <w:r w:rsidR="004E55F1">
        <w:t>Владимировском сельском поселении</w:t>
      </w:r>
      <w:r>
        <w:t xml:space="preserve"> являются </w:t>
      </w:r>
      <w:proofErr w:type="spellStart"/>
      <w:r>
        <w:t>бюджетообразующие</w:t>
      </w:r>
      <w:proofErr w:type="spellEnd"/>
      <w:r>
        <w:t xml:space="preserve"> предприятия, такие как </w:t>
      </w:r>
      <w:r w:rsidR="004E55F1">
        <w:rPr>
          <w:szCs w:val="28"/>
        </w:rPr>
        <w:t>ОАО «Владимировский курьер тугоплавких глин»</w:t>
      </w:r>
      <w:r w:rsidR="000C2988">
        <w:rPr>
          <w:szCs w:val="28"/>
        </w:rPr>
        <w:t xml:space="preserve"> </w:t>
      </w:r>
      <w:proofErr w:type="gramStart"/>
      <w:r w:rsidR="000C2988">
        <w:rPr>
          <w:szCs w:val="28"/>
        </w:rPr>
        <w:t>и ООО</w:t>
      </w:r>
      <w:proofErr w:type="gramEnd"/>
      <w:r w:rsidR="000C2988">
        <w:rPr>
          <w:szCs w:val="28"/>
        </w:rPr>
        <w:t xml:space="preserve"> «</w:t>
      </w:r>
      <w:proofErr w:type="spellStart"/>
      <w:r w:rsidR="000C2988">
        <w:rPr>
          <w:szCs w:val="28"/>
        </w:rPr>
        <w:t>Обуховский</w:t>
      </w:r>
      <w:proofErr w:type="spellEnd"/>
      <w:r w:rsidR="000C2988">
        <w:rPr>
          <w:szCs w:val="28"/>
        </w:rPr>
        <w:t xml:space="preserve"> </w:t>
      </w:r>
      <w:proofErr w:type="spellStart"/>
      <w:r w:rsidR="000C2988">
        <w:rPr>
          <w:szCs w:val="28"/>
        </w:rPr>
        <w:t>щебзавод</w:t>
      </w:r>
      <w:proofErr w:type="spellEnd"/>
      <w:r w:rsidR="000C2988">
        <w:rPr>
          <w:szCs w:val="28"/>
        </w:rPr>
        <w:t>»</w:t>
      </w:r>
      <w:r>
        <w:t>.</w:t>
      </w:r>
    </w:p>
    <w:p w:rsidR="007D2DE9" w:rsidRDefault="007D2DE9" w:rsidP="00F47277">
      <w:pPr>
        <w:ind w:firstLine="720"/>
        <w:jc w:val="both"/>
      </w:pPr>
    </w:p>
    <w:p w:rsidR="007D2DE9" w:rsidRPr="004E55F1" w:rsidRDefault="007D2DE9" w:rsidP="007D2DE9">
      <w:pPr>
        <w:jc w:val="center"/>
        <w:rPr>
          <w:b/>
          <w:i/>
          <w:szCs w:val="28"/>
        </w:rPr>
      </w:pPr>
      <w:r w:rsidRPr="004E55F1">
        <w:rPr>
          <w:b/>
          <w:i/>
          <w:szCs w:val="28"/>
        </w:rPr>
        <w:t>Налог на имущество физических лиц</w:t>
      </w:r>
    </w:p>
    <w:p w:rsidR="007D2DE9" w:rsidRPr="004E55F1" w:rsidRDefault="007D2DE9" w:rsidP="007D2DE9">
      <w:pPr>
        <w:shd w:val="clear" w:color="auto" w:fill="FFFFFF"/>
        <w:spacing w:line="317" w:lineRule="exact"/>
        <w:ind w:left="10" w:firstLine="691"/>
        <w:jc w:val="both"/>
        <w:rPr>
          <w:szCs w:val="28"/>
        </w:rPr>
      </w:pPr>
    </w:p>
    <w:p w:rsidR="007D2DE9" w:rsidRPr="007D2DE9" w:rsidRDefault="007D2DE9" w:rsidP="007D2DE9">
      <w:pPr>
        <w:ind w:firstLine="720"/>
        <w:jc w:val="both"/>
        <w:rPr>
          <w:szCs w:val="28"/>
        </w:rPr>
      </w:pPr>
      <w:r w:rsidRPr="007D2DE9">
        <w:rPr>
          <w:szCs w:val="28"/>
        </w:rPr>
        <w:t>Прогноз налогового потенциала по налогу на имущество физических лиц на 20</w:t>
      </w:r>
      <w:r w:rsidR="0039526A">
        <w:rPr>
          <w:szCs w:val="28"/>
        </w:rPr>
        <w:t>2</w:t>
      </w:r>
      <w:r w:rsidR="00C72250">
        <w:rPr>
          <w:szCs w:val="28"/>
        </w:rPr>
        <w:t>1</w:t>
      </w:r>
      <w:r w:rsidRPr="007D2DE9">
        <w:rPr>
          <w:szCs w:val="28"/>
        </w:rPr>
        <w:t xml:space="preserve"> год прогнозируется в сумме </w:t>
      </w:r>
      <w:r w:rsidR="00C72250">
        <w:rPr>
          <w:szCs w:val="28"/>
        </w:rPr>
        <w:t>158,6</w:t>
      </w:r>
      <w:r w:rsidRPr="007D2DE9">
        <w:rPr>
          <w:szCs w:val="28"/>
        </w:rPr>
        <w:t xml:space="preserve"> тыс. рублей на плановый период 20</w:t>
      </w:r>
      <w:r w:rsidR="00AD0D0B">
        <w:rPr>
          <w:szCs w:val="28"/>
        </w:rPr>
        <w:t>2</w:t>
      </w:r>
      <w:r w:rsidR="00C72250">
        <w:rPr>
          <w:szCs w:val="28"/>
        </w:rPr>
        <w:t>2</w:t>
      </w:r>
      <w:r w:rsidRPr="007D2DE9">
        <w:rPr>
          <w:szCs w:val="28"/>
        </w:rPr>
        <w:t xml:space="preserve"> год </w:t>
      </w:r>
      <w:r w:rsidR="00C72250">
        <w:rPr>
          <w:szCs w:val="28"/>
        </w:rPr>
        <w:t>158,7</w:t>
      </w:r>
      <w:r w:rsidR="00AD0D0B">
        <w:rPr>
          <w:szCs w:val="28"/>
        </w:rPr>
        <w:t xml:space="preserve"> </w:t>
      </w:r>
      <w:r w:rsidRPr="007D2DE9">
        <w:rPr>
          <w:szCs w:val="28"/>
        </w:rPr>
        <w:t>тыс. рублей и 202</w:t>
      </w:r>
      <w:r w:rsidR="00C72250">
        <w:rPr>
          <w:szCs w:val="28"/>
        </w:rPr>
        <w:t>3</w:t>
      </w:r>
      <w:r w:rsidRPr="007D2DE9">
        <w:rPr>
          <w:szCs w:val="28"/>
        </w:rPr>
        <w:t xml:space="preserve"> годов в сумме </w:t>
      </w:r>
      <w:r w:rsidR="00C72250">
        <w:rPr>
          <w:szCs w:val="28"/>
        </w:rPr>
        <w:t>158,8</w:t>
      </w:r>
      <w:r w:rsidRPr="007D2DE9">
        <w:rPr>
          <w:szCs w:val="28"/>
        </w:rPr>
        <w:t xml:space="preserve"> тыс. рублей. </w:t>
      </w:r>
    </w:p>
    <w:p w:rsidR="007D2DE9" w:rsidRPr="007D2DE9" w:rsidRDefault="007D2DE9" w:rsidP="007D2DE9">
      <w:pPr>
        <w:ind w:firstLine="720"/>
        <w:jc w:val="both"/>
        <w:rPr>
          <w:szCs w:val="28"/>
        </w:rPr>
      </w:pPr>
      <w:r w:rsidRPr="007D2DE9">
        <w:rPr>
          <w:szCs w:val="28"/>
        </w:rPr>
        <w:t xml:space="preserve"> С 201</w:t>
      </w:r>
      <w:r w:rsidR="00AD0D0B">
        <w:rPr>
          <w:szCs w:val="28"/>
        </w:rPr>
        <w:t>8</w:t>
      </w:r>
      <w:r w:rsidRPr="007D2DE9">
        <w:rPr>
          <w:szCs w:val="28"/>
        </w:rPr>
        <w:t xml:space="preserve"> года расчет налога на имущество физических лиц производится по кадастровой стоимости имущества, что учтено при расчете налога на 20</w:t>
      </w:r>
      <w:r w:rsidR="0039526A">
        <w:rPr>
          <w:szCs w:val="28"/>
        </w:rPr>
        <w:t>2</w:t>
      </w:r>
      <w:r w:rsidR="00C72250">
        <w:rPr>
          <w:szCs w:val="28"/>
        </w:rPr>
        <w:t>1</w:t>
      </w:r>
      <w:r w:rsidRPr="007D2DE9">
        <w:rPr>
          <w:szCs w:val="28"/>
        </w:rPr>
        <w:t>-202</w:t>
      </w:r>
      <w:r w:rsidR="00C72250">
        <w:rPr>
          <w:szCs w:val="28"/>
        </w:rPr>
        <w:t>3</w:t>
      </w:r>
      <w:r w:rsidRPr="007D2DE9">
        <w:rPr>
          <w:szCs w:val="28"/>
        </w:rPr>
        <w:t xml:space="preserve"> годы. При расчете налога на имущество физических учтена сумма налога, подлежащая уплате в бюджет, сумма налога, не поступившая в бюджет в связи с предоставлением налогоплательщиками льгот, по данным УФНС России по Ростовской области</w:t>
      </w:r>
      <w:r w:rsidR="00AD0D0B">
        <w:rPr>
          <w:szCs w:val="28"/>
        </w:rPr>
        <w:t>,</w:t>
      </w:r>
      <w:r w:rsidRPr="007D2DE9">
        <w:rPr>
          <w:szCs w:val="28"/>
        </w:rPr>
        <w:t xml:space="preserve"> кадастровая стоимость объектов недвижимости по данным </w:t>
      </w:r>
      <w:proofErr w:type="spellStart"/>
      <w:r w:rsidRPr="007D2DE9">
        <w:rPr>
          <w:szCs w:val="28"/>
        </w:rPr>
        <w:t>Росреестра</w:t>
      </w:r>
      <w:proofErr w:type="spellEnd"/>
      <w:r w:rsidRPr="007D2DE9">
        <w:rPr>
          <w:szCs w:val="28"/>
        </w:rPr>
        <w:t xml:space="preserve">. </w:t>
      </w:r>
    </w:p>
    <w:p w:rsidR="007D2DE9" w:rsidRPr="009B0D3C" w:rsidRDefault="007D2DE9" w:rsidP="007D2DE9">
      <w:pPr>
        <w:ind w:firstLine="720"/>
        <w:jc w:val="both"/>
      </w:pPr>
      <w:r w:rsidRPr="007D2DE9">
        <w:rPr>
          <w:szCs w:val="28"/>
        </w:rPr>
        <w:t xml:space="preserve">При расчете оценки налогового потенциала учитывался коэффициент-дефлятор, необходимый в целях налогообложения. </w:t>
      </w:r>
    </w:p>
    <w:p w:rsidR="00F47277" w:rsidRDefault="00F47277" w:rsidP="00F47277">
      <w:pPr>
        <w:ind w:firstLine="708"/>
        <w:jc w:val="center"/>
        <w:rPr>
          <w:b/>
          <w:i/>
          <w:szCs w:val="28"/>
        </w:rPr>
      </w:pPr>
    </w:p>
    <w:p w:rsidR="004E55F1" w:rsidRPr="004E55F1" w:rsidRDefault="004E55F1" w:rsidP="004E55F1">
      <w:pPr>
        <w:tabs>
          <w:tab w:val="left" w:pos="3160"/>
        </w:tabs>
        <w:ind w:firstLine="720"/>
        <w:jc w:val="center"/>
        <w:rPr>
          <w:b/>
          <w:i/>
          <w:color w:val="000000"/>
          <w:szCs w:val="28"/>
        </w:rPr>
      </w:pPr>
      <w:r w:rsidRPr="004E55F1">
        <w:rPr>
          <w:b/>
          <w:i/>
          <w:color w:val="000000"/>
          <w:szCs w:val="28"/>
        </w:rPr>
        <w:lastRenderedPageBreak/>
        <w:t>Земельный налог</w:t>
      </w:r>
    </w:p>
    <w:p w:rsidR="004E55F1" w:rsidRPr="004E55F1" w:rsidRDefault="004E55F1" w:rsidP="004E55F1">
      <w:pPr>
        <w:tabs>
          <w:tab w:val="left" w:pos="3160"/>
        </w:tabs>
        <w:ind w:firstLine="720"/>
        <w:jc w:val="center"/>
        <w:rPr>
          <w:b/>
          <w:i/>
          <w:color w:val="000000"/>
          <w:szCs w:val="28"/>
        </w:rPr>
      </w:pPr>
    </w:p>
    <w:p w:rsidR="00756C4D" w:rsidRDefault="00756C4D" w:rsidP="00756C4D">
      <w:pPr>
        <w:ind w:firstLine="708"/>
        <w:jc w:val="both"/>
        <w:rPr>
          <w:color w:val="000000"/>
          <w:szCs w:val="28"/>
        </w:rPr>
      </w:pPr>
      <w:r w:rsidRPr="00756C4D">
        <w:rPr>
          <w:color w:val="000000"/>
          <w:szCs w:val="28"/>
        </w:rPr>
        <w:t>Прогноз налогового потенциала по земельному налогу на 20</w:t>
      </w:r>
      <w:r w:rsidR="0039526A">
        <w:rPr>
          <w:color w:val="000000"/>
          <w:szCs w:val="28"/>
        </w:rPr>
        <w:t>2</w:t>
      </w:r>
      <w:r w:rsidR="00C72250">
        <w:rPr>
          <w:color w:val="000000"/>
          <w:szCs w:val="28"/>
        </w:rPr>
        <w:t>1</w:t>
      </w:r>
      <w:r w:rsidRPr="00756C4D">
        <w:rPr>
          <w:color w:val="000000"/>
          <w:szCs w:val="28"/>
        </w:rPr>
        <w:t xml:space="preserve"> год прогнозируется в сумме </w:t>
      </w:r>
      <w:r w:rsidR="0039526A">
        <w:rPr>
          <w:color w:val="000000"/>
          <w:szCs w:val="28"/>
        </w:rPr>
        <w:t>3</w:t>
      </w:r>
      <w:r w:rsidR="00C72250">
        <w:rPr>
          <w:color w:val="000000"/>
          <w:szCs w:val="28"/>
        </w:rPr>
        <w:t> 518,4</w:t>
      </w:r>
      <w:r w:rsidRPr="00756C4D">
        <w:rPr>
          <w:color w:val="000000"/>
          <w:szCs w:val="28"/>
        </w:rPr>
        <w:t xml:space="preserve"> тыс. рублей на плановый период 20</w:t>
      </w:r>
      <w:r w:rsidR="007003EB">
        <w:rPr>
          <w:color w:val="000000"/>
          <w:szCs w:val="28"/>
        </w:rPr>
        <w:t>2</w:t>
      </w:r>
      <w:r w:rsidR="00C72250">
        <w:rPr>
          <w:color w:val="000000"/>
          <w:szCs w:val="28"/>
        </w:rPr>
        <w:t>2</w:t>
      </w:r>
      <w:r w:rsidR="0039526A">
        <w:rPr>
          <w:color w:val="000000"/>
          <w:szCs w:val="28"/>
        </w:rPr>
        <w:t xml:space="preserve"> </w:t>
      </w:r>
      <w:r w:rsidRPr="00756C4D">
        <w:rPr>
          <w:color w:val="000000"/>
          <w:szCs w:val="28"/>
        </w:rPr>
        <w:t xml:space="preserve">год </w:t>
      </w:r>
      <w:r w:rsidR="0039526A">
        <w:rPr>
          <w:color w:val="000000"/>
          <w:szCs w:val="28"/>
        </w:rPr>
        <w:t>3</w:t>
      </w:r>
      <w:r w:rsidR="00C72250">
        <w:rPr>
          <w:color w:val="000000"/>
          <w:szCs w:val="28"/>
        </w:rPr>
        <w:t xml:space="preserve"> 662,2 </w:t>
      </w:r>
      <w:r w:rsidRPr="00756C4D">
        <w:rPr>
          <w:color w:val="000000"/>
          <w:szCs w:val="28"/>
        </w:rPr>
        <w:t>тыс. рублей и 202</w:t>
      </w:r>
      <w:r w:rsidR="00C72250">
        <w:rPr>
          <w:color w:val="000000"/>
          <w:szCs w:val="28"/>
        </w:rPr>
        <w:t>3</w:t>
      </w:r>
      <w:r w:rsidRPr="00756C4D">
        <w:rPr>
          <w:color w:val="000000"/>
          <w:szCs w:val="28"/>
        </w:rPr>
        <w:t xml:space="preserve"> годов в сумме </w:t>
      </w:r>
      <w:r w:rsidR="007003EB">
        <w:rPr>
          <w:color w:val="000000"/>
          <w:szCs w:val="28"/>
        </w:rPr>
        <w:t>3</w:t>
      </w:r>
      <w:r w:rsidR="00C72250">
        <w:rPr>
          <w:color w:val="000000"/>
          <w:szCs w:val="28"/>
        </w:rPr>
        <w:t> 779,7</w:t>
      </w:r>
      <w:r w:rsidR="007003EB">
        <w:rPr>
          <w:color w:val="000000"/>
          <w:szCs w:val="28"/>
        </w:rPr>
        <w:t xml:space="preserve"> </w:t>
      </w:r>
      <w:r w:rsidRPr="00756C4D">
        <w:rPr>
          <w:color w:val="000000"/>
          <w:szCs w:val="28"/>
        </w:rPr>
        <w:t>тыс. рублей.</w:t>
      </w:r>
      <w:r>
        <w:rPr>
          <w:color w:val="000000"/>
          <w:szCs w:val="28"/>
        </w:rPr>
        <w:t xml:space="preserve"> </w:t>
      </w:r>
    </w:p>
    <w:p w:rsidR="00C72250" w:rsidRDefault="00756C4D" w:rsidP="00756C4D">
      <w:pPr>
        <w:ind w:firstLine="708"/>
        <w:jc w:val="both"/>
        <w:rPr>
          <w:color w:val="000000"/>
          <w:szCs w:val="28"/>
        </w:rPr>
      </w:pPr>
      <w:r w:rsidRPr="00756C4D">
        <w:rPr>
          <w:color w:val="000000"/>
          <w:szCs w:val="28"/>
        </w:rPr>
        <w:t xml:space="preserve">При расчете земельного налога учитывалась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756C4D">
        <w:rPr>
          <w:color w:val="000000"/>
          <w:szCs w:val="28"/>
        </w:rPr>
        <w:t>пп</w:t>
      </w:r>
      <w:proofErr w:type="spellEnd"/>
      <w:r w:rsidRPr="00756C4D">
        <w:rPr>
          <w:color w:val="000000"/>
          <w:szCs w:val="28"/>
        </w:rPr>
        <w:t xml:space="preserve">. 1 п. 1 ст. 394 НК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756C4D">
        <w:rPr>
          <w:color w:val="000000"/>
          <w:szCs w:val="28"/>
        </w:rPr>
        <w:t>пп</w:t>
      </w:r>
      <w:proofErr w:type="spellEnd"/>
      <w:r w:rsidRPr="00756C4D">
        <w:rPr>
          <w:color w:val="000000"/>
          <w:szCs w:val="28"/>
        </w:rPr>
        <w:t xml:space="preserve">. 2 п. 1 ст. 394 НК РФ по ставке 1,5 %; </w:t>
      </w:r>
      <w:proofErr w:type="gramStart"/>
      <w:r w:rsidRPr="00756C4D">
        <w:rPr>
          <w:color w:val="000000"/>
          <w:szCs w:val="28"/>
        </w:rPr>
        <w:t>кадастровая стоимость земельных участков по льготам, установленным представительным органом муниципального образования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</w:t>
      </w:r>
      <w:proofErr w:type="gramEnd"/>
      <w:r w:rsidRPr="00756C4D">
        <w:rPr>
          <w:color w:val="000000"/>
          <w:szCs w:val="28"/>
        </w:rPr>
        <w:t xml:space="preserve"> кадастровая стоимость земельных участков по льготам юридическим лицам, установленным п. 2 и п. 4 ст. 395 НК РФ. </w:t>
      </w:r>
    </w:p>
    <w:p w:rsidR="00756C4D" w:rsidRDefault="00756C4D" w:rsidP="00756C4D">
      <w:pPr>
        <w:ind w:firstLine="708"/>
        <w:jc w:val="both"/>
        <w:rPr>
          <w:color w:val="000000"/>
          <w:szCs w:val="28"/>
        </w:rPr>
      </w:pPr>
      <w:r w:rsidRPr="00756C4D">
        <w:rPr>
          <w:color w:val="000000"/>
          <w:szCs w:val="28"/>
        </w:rPr>
        <w:t>Расчет производился в соответствии с областным законом от 22 октября 2005 года № 380-ЗС «О межбюджетных отношениях органов государственной власти и органов местного самоуправления в Ростовской области».</w:t>
      </w:r>
    </w:p>
    <w:p w:rsidR="0039526A" w:rsidRDefault="0039526A" w:rsidP="00902A4C">
      <w:pPr>
        <w:ind w:firstLine="708"/>
        <w:jc w:val="center"/>
        <w:rPr>
          <w:b/>
          <w:szCs w:val="28"/>
        </w:rPr>
      </w:pPr>
    </w:p>
    <w:p w:rsidR="00902A4C" w:rsidRPr="00902A4C" w:rsidRDefault="00902A4C" w:rsidP="00902A4C">
      <w:pPr>
        <w:ind w:firstLine="708"/>
        <w:jc w:val="center"/>
        <w:rPr>
          <w:b/>
          <w:szCs w:val="28"/>
        </w:rPr>
      </w:pPr>
      <w:r w:rsidRPr="00902A4C">
        <w:rPr>
          <w:b/>
          <w:szCs w:val="28"/>
        </w:rPr>
        <w:t>Неналоговые доходы</w:t>
      </w:r>
    </w:p>
    <w:p w:rsidR="00902A4C" w:rsidRDefault="00902A4C" w:rsidP="00902A4C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7003EB" w:rsidRPr="00350E33" w:rsidRDefault="007003EB" w:rsidP="007003EB">
      <w:pPr>
        <w:jc w:val="center"/>
        <w:rPr>
          <w:b/>
          <w:i/>
          <w:szCs w:val="28"/>
        </w:rPr>
      </w:pPr>
      <w:r w:rsidRPr="00350E33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7003EB" w:rsidRPr="00350E33" w:rsidRDefault="007003EB" w:rsidP="007003EB">
      <w:pPr>
        <w:jc w:val="both"/>
        <w:rPr>
          <w:szCs w:val="28"/>
        </w:rPr>
      </w:pPr>
    </w:p>
    <w:p w:rsidR="007003EB" w:rsidRPr="00350E33" w:rsidRDefault="007003EB" w:rsidP="007003EB">
      <w:pPr>
        <w:ind w:firstLine="709"/>
        <w:contextualSpacing/>
        <w:jc w:val="both"/>
        <w:rPr>
          <w:rFonts w:cs="Arial"/>
        </w:rPr>
      </w:pPr>
      <w:r w:rsidRPr="00350E33">
        <w:rPr>
          <w:rFonts w:cs="Arial"/>
        </w:rPr>
        <w:t>Доходы от использования имущества, находящегося в государственной и муниципальной собственности, на 20</w:t>
      </w:r>
      <w:r w:rsidR="0039526A">
        <w:rPr>
          <w:rFonts w:cs="Arial"/>
        </w:rPr>
        <w:t>2</w:t>
      </w:r>
      <w:r w:rsidR="00C72250">
        <w:rPr>
          <w:rFonts w:cs="Arial"/>
        </w:rPr>
        <w:t>1</w:t>
      </w:r>
      <w:r w:rsidRPr="00350E33">
        <w:rPr>
          <w:rFonts w:cs="Arial"/>
        </w:rPr>
        <w:t xml:space="preserve"> год прогнозируются в сумме </w:t>
      </w:r>
      <w:r w:rsidR="00C72250">
        <w:rPr>
          <w:rFonts w:cs="Arial"/>
        </w:rPr>
        <w:t>22,0</w:t>
      </w:r>
      <w:r>
        <w:rPr>
          <w:rFonts w:cs="Arial"/>
        </w:rPr>
        <w:t xml:space="preserve"> тыс. рублей</w:t>
      </w:r>
      <w:r w:rsidRPr="00350E33">
        <w:rPr>
          <w:rFonts w:cs="Arial"/>
          <w:szCs w:val="28"/>
        </w:rPr>
        <w:t>, в 202</w:t>
      </w:r>
      <w:r w:rsidR="00C72250">
        <w:rPr>
          <w:rFonts w:cs="Arial"/>
          <w:szCs w:val="28"/>
        </w:rPr>
        <w:t>2</w:t>
      </w:r>
      <w:r w:rsidRPr="00350E33">
        <w:rPr>
          <w:rFonts w:cs="Arial"/>
          <w:szCs w:val="28"/>
        </w:rPr>
        <w:t>-202</w:t>
      </w:r>
      <w:r w:rsidR="00C72250">
        <w:rPr>
          <w:rFonts w:cs="Arial"/>
          <w:szCs w:val="28"/>
        </w:rPr>
        <w:t>3</w:t>
      </w:r>
      <w:r w:rsidRPr="00350E33">
        <w:rPr>
          <w:rFonts w:cs="Arial"/>
          <w:szCs w:val="28"/>
        </w:rPr>
        <w:t xml:space="preserve"> годах прогнозируются в сумме </w:t>
      </w:r>
      <w:r w:rsidR="0039526A">
        <w:rPr>
          <w:rFonts w:cs="Arial"/>
          <w:szCs w:val="28"/>
        </w:rPr>
        <w:t>22,</w:t>
      </w:r>
      <w:r w:rsidR="00C72250">
        <w:rPr>
          <w:rFonts w:cs="Arial"/>
          <w:szCs w:val="28"/>
        </w:rPr>
        <w:t>7</w:t>
      </w:r>
      <w:r w:rsidR="0039526A">
        <w:rPr>
          <w:rFonts w:cs="Arial"/>
          <w:szCs w:val="28"/>
        </w:rPr>
        <w:t xml:space="preserve"> и 23,</w:t>
      </w:r>
      <w:r w:rsidR="00C72250">
        <w:rPr>
          <w:rFonts w:cs="Arial"/>
          <w:szCs w:val="28"/>
        </w:rPr>
        <w:t>4</w:t>
      </w:r>
      <w:r w:rsidRPr="00350E33">
        <w:rPr>
          <w:rFonts w:cs="Arial"/>
          <w:szCs w:val="28"/>
        </w:rPr>
        <w:t xml:space="preserve"> тыс. рублей соответственно</w:t>
      </w:r>
      <w:r w:rsidRPr="00350E33">
        <w:rPr>
          <w:rFonts w:cs="Arial"/>
        </w:rPr>
        <w:t>.</w:t>
      </w:r>
    </w:p>
    <w:p w:rsidR="007003EB" w:rsidRPr="00350E33" w:rsidRDefault="007003EB" w:rsidP="007003EB">
      <w:pPr>
        <w:ind w:firstLine="709"/>
        <w:contextualSpacing/>
        <w:jc w:val="both"/>
        <w:rPr>
          <w:rFonts w:cs="Arial"/>
        </w:rPr>
      </w:pPr>
      <w:r w:rsidRPr="00350E33">
        <w:rPr>
          <w:rFonts w:cs="Arial"/>
        </w:rPr>
        <w:t>В составе доходов от использования имущества, находящегося в государственной и муни</w:t>
      </w:r>
      <w:r w:rsidR="0039526A">
        <w:rPr>
          <w:rFonts w:cs="Arial"/>
        </w:rPr>
        <w:t>ципальной</w:t>
      </w:r>
      <w:r w:rsidR="0039526A">
        <w:rPr>
          <w:rFonts w:cs="Arial"/>
        </w:rPr>
        <w:tab/>
        <w:t xml:space="preserve"> собственности, на 202</w:t>
      </w:r>
      <w:r w:rsidR="00C72250">
        <w:rPr>
          <w:rFonts w:cs="Arial"/>
        </w:rPr>
        <w:t>1</w:t>
      </w:r>
      <w:r w:rsidRPr="00350E33">
        <w:rPr>
          <w:rFonts w:cs="Arial"/>
        </w:rPr>
        <w:t xml:space="preserve"> год учтены следующие доходные источники:</w:t>
      </w:r>
    </w:p>
    <w:p w:rsidR="007003EB" w:rsidRPr="00350E33" w:rsidRDefault="007003EB" w:rsidP="007003E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- </w:t>
      </w:r>
      <w:r w:rsidRPr="00350E33">
        <w:rPr>
          <w:rFonts w:ascii="Times New Roman" w:hAnsi="Times New Roman"/>
          <w:sz w:val="28"/>
          <w:szCs w:val="20"/>
        </w:rPr>
        <w:t xml:space="preserve">доходы, получаемые в виде арендной платы за землю в сумме </w:t>
      </w:r>
      <w:r w:rsidR="0039526A">
        <w:rPr>
          <w:rFonts w:ascii="Times New Roman" w:hAnsi="Times New Roman"/>
          <w:sz w:val="28"/>
          <w:szCs w:val="20"/>
        </w:rPr>
        <w:t>2</w:t>
      </w:r>
      <w:r w:rsidR="00C72250">
        <w:rPr>
          <w:rFonts w:ascii="Times New Roman" w:hAnsi="Times New Roman"/>
          <w:sz w:val="28"/>
          <w:szCs w:val="20"/>
        </w:rPr>
        <w:t>2</w:t>
      </w:r>
      <w:r w:rsidR="0039526A">
        <w:rPr>
          <w:rFonts w:ascii="Times New Roman" w:hAnsi="Times New Roman"/>
          <w:sz w:val="28"/>
          <w:szCs w:val="20"/>
        </w:rPr>
        <w:t>,</w:t>
      </w:r>
      <w:r w:rsidR="00C72250">
        <w:rPr>
          <w:rFonts w:ascii="Times New Roman" w:hAnsi="Times New Roman"/>
          <w:sz w:val="28"/>
          <w:szCs w:val="20"/>
        </w:rPr>
        <w:t>0</w:t>
      </w:r>
      <w:r w:rsidRPr="00350E33">
        <w:rPr>
          <w:rFonts w:ascii="Times New Roman" w:hAnsi="Times New Roman"/>
          <w:sz w:val="28"/>
          <w:szCs w:val="20"/>
        </w:rPr>
        <w:t xml:space="preserve"> тыс. рублей</w:t>
      </w:r>
      <w:r w:rsidR="003E1393">
        <w:rPr>
          <w:rFonts w:ascii="Times New Roman" w:hAnsi="Times New Roman"/>
          <w:sz w:val="28"/>
          <w:szCs w:val="20"/>
        </w:rPr>
        <w:t>.</w:t>
      </w:r>
    </w:p>
    <w:p w:rsidR="007003EB" w:rsidRPr="00902A4C" w:rsidRDefault="007003EB" w:rsidP="00902A4C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902A4C" w:rsidRPr="00902A4C" w:rsidRDefault="00902A4C" w:rsidP="00902A4C">
      <w:pPr>
        <w:tabs>
          <w:tab w:val="left" w:pos="900"/>
        </w:tabs>
        <w:jc w:val="center"/>
        <w:rPr>
          <w:b/>
          <w:bCs/>
          <w:i/>
          <w:szCs w:val="28"/>
        </w:rPr>
      </w:pPr>
      <w:r w:rsidRPr="00902A4C">
        <w:rPr>
          <w:b/>
          <w:bCs/>
          <w:i/>
          <w:szCs w:val="28"/>
        </w:rPr>
        <w:t xml:space="preserve">Штрафы, санкции, возмещение ущерба </w:t>
      </w:r>
    </w:p>
    <w:p w:rsidR="00902A4C" w:rsidRPr="00902A4C" w:rsidRDefault="00902A4C" w:rsidP="00902A4C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902A4C" w:rsidRPr="00902A4C" w:rsidRDefault="00902A4C" w:rsidP="00902A4C">
      <w:pPr>
        <w:ind w:firstLine="708"/>
        <w:jc w:val="both"/>
        <w:rPr>
          <w:color w:val="000000"/>
          <w:szCs w:val="28"/>
        </w:rPr>
      </w:pPr>
      <w:r w:rsidRPr="00902A4C">
        <w:rPr>
          <w:szCs w:val="28"/>
        </w:rPr>
        <w:t>В составе неналоговых доходов бюджета поселения на 20</w:t>
      </w:r>
      <w:r w:rsidR="0039526A">
        <w:rPr>
          <w:szCs w:val="28"/>
        </w:rPr>
        <w:t>2</w:t>
      </w:r>
      <w:r w:rsidR="00C72250">
        <w:rPr>
          <w:szCs w:val="28"/>
        </w:rPr>
        <w:t>1</w:t>
      </w:r>
      <w:r w:rsidRPr="00902A4C">
        <w:rPr>
          <w:szCs w:val="28"/>
        </w:rPr>
        <w:t xml:space="preserve"> год прогнозируются штрафы, санкции, возмещение ущерба – </w:t>
      </w:r>
      <w:r w:rsidR="00C72250">
        <w:rPr>
          <w:szCs w:val="28"/>
        </w:rPr>
        <w:t>2,6</w:t>
      </w:r>
      <w:r w:rsidRPr="00902A4C">
        <w:rPr>
          <w:szCs w:val="28"/>
        </w:rPr>
        <w:t xml:space="preserve"> тыс. рублей, </w:t>
      </w:r>
      <w:r>
        <w:rPr>
          <w:szCs w:val="28"/>
        </w:rPr>
        <w:t xml:space="preserve"> </w:t>
      </w:r>
      <w:r w:rsidRPr="00902A4C">
        <w:rPr>
          <w:szCs w:val="28"/>
        </w:rPr>
        <w:t>на 20</w:t>
      </w:r>
      <w:r w:rsidR="007003EB">
        <w:rPr>
          <w:szCs w:val="28"/>
        </w:rPr>
        <w:t>2</w:t>
      </w:r>
      <w:r w:rsidR="00C72250">
        <w:rPr>
          <w:szCs w:val="28"/>
        </w:rPr>
        <w:t>2</w:t>
      </w:r>
      <w:r w:rsidRPr="00902A4C">
        <w:rPr>
          <w:szCs w:val="28"/>
        </w:rPr>
        <w:t xml:space="preserve"> год – </w:t>
      </w:r>
      <w:r w:rsidR="00C72250">
        <w:rPr>
          <w:szCs w:val="28"/>
        </w:rPr>
        <w:t>2,7</w:t>
      </w:r>
      <w:r w:rsidRPr="00902A4C">
        <w:rPr>
          <w:szCs w:val="28"/>
        </w:rPr>
        <w:t xml:space="preserve"> тыс. рублей и на 20</w:t>
      </w:r>
      <w:r w:rsidR="00EB6330">
        <w:rPr>
          <w:szCs w:val="28"/>
        </w:rPr>
        <w:t>2</w:t>
      </w:r>
      <w:r w:rsidR="00C72250">
        <w:rPr>
          <w:szCs w:val="28"/>
        </w:rPr>
        <w:t>3</w:t>
      </w:r>
      <w:r w:rsidRPr="00902A4C">
        <w:rPr>
          <w:szCs w:val="28"/>
        </w:rPr>
        <w:t xml:space="preserve"> год </w:t>
      </w:r>
      <w:r w:rsidR="00EB6330">
        <w:rPr>
          <w:szCs w:val="28"/>
        </w:rPr>
        <w:t>–</w:t>
      </w:r>
      <w:r w:rsidRPr="00902A4C">
        <w:rPr>
          <w:szCs w:val="28"/>
        </w:rPr>
        <w:t xml:space="preserve"> </w:t>
      </w:r>
      <w:r w:rsidR="0039526A">
        <w:rPr>
          <w:szCs w:val="28"/>
        </w:rPr>
        <w:t>2,</w:t>
      </w:r>
      <w:r w:rsidR="00C72250">
        <w:rPr>
          <w:szCs w:val="28"/>
        </w:rPr>
        <w:t>8</w:t>
      </w:r>
      <w:r w:rsidRPr="00902A4C">
        <w:rPr>
          <w:szCs w:val="28"/>
        </w:rPr>
        <w:t xml:space="preserve"> тыс. рублей.</w:t>
      </w:r>
      <w:r w:rsidRPr="00902A4C">
        <w:rPr>
          <w:color w:val="000000"/>
          <w:szCs w:val="28"/>
        </w:rPr>
        <w:t xml:space="preserve">     </w:t>
      </w:r>
    </w:p>
    <w:p w:rsidR="00902A4C" w:rsidRDefault="00902A4C" w:rsidP="00902A4C">
      <w:pPr>
        <w:ind w:firstLine="540"/>
        <w:jc w:val="both"/>
        <w:rPr>
          <w:snapToGrid w:val="0"/>
          <w:szCs w:val="28"/>
        </w:rPr>
      </w:pPr>
      <w:r w:rsidRPr="00902A4C">
        <w:rPr>
          <w:snapToGrid w:val="0"/>
          <w:szCs w:val="28"/>
        </w:rPr>
        <w:lastRenderedPageBreak/>
        <w:t>Расчет доходов в виде штрафов, санкции, возмещение ущерба осуществлен по кодам видов доходов бюджетной классификации Российской Федерации на ос</w:t>
      </w:r>
      <w:r w:rsidR="0039526A">
        <w:rPr>
          <w:snapToGrid w:val="0"/>
          <w:szCs w:val="28"/>
        </w:rPr>
        <w:t>нове ожидаемого исполнения в 20</w:t>
      </w:r>
      <w:r w:rsidR="00C72250">
        <w:rPr>
          <w:snapToGrid w:val="0"/>
          <w:szCs w:val="28"/>
        </w:rPr>
        <w:t>20</w:t>
      </w:r>
      <w:r w:rsidRPr="00902A4C">
        <w:rPr>
          <w:snapToGrid w:val="0"/>
          <w:szCs w:val="28"/>
        </w:rPr>
        <w:t xml:space="preserve"> году и оценки поступлений в 20</w:t>
      </w:r>
      <w:r w:rsidR="0039526A">
        <w:rPr>
          <w:snapToGrid w:val="0"/>
          <w:szCs w:val="28"/>
        </w:rPr>
        <w:t>2</w:t>
      </w:r>
      <w:r w:rsidR="00C72250">
        <w:rPr>
          <w:snapToGrid w:val="0"/>
          <w:szCs w:val="28"/>
        </w:rPr>
        <w:t>1</w:t>
      </w:r>
      <w:r w:rsidR="00EB6330">
        <w:rPr>
          <w:snapToGrid w:val="0"/>
          <w:szCs w:val="28"/>
        </w:rPr>
        <w:t>-202</w:t>
      </w:r>
      <w:r w:rsidR="00C72250">
        <w:rPr>
          <w:snapToGrid w:val="0"/>
          <w:szCs w:val="28"/>
        </w:rPr>
        <w:t>3</w:t>
      </w:r>
      <w:r w:rsidRPr="00902A4C">
        <w:rPr>
          <w:snapToGrid w:val="0"/>
          <w:szCs w:val="28"/>
        </w:rPr>
        <w:t xml:space="preserve"> году.</w:t>
      </w:r>
    </w:p>
    <w:p w:rsidR="007003EB" w:rsidRPr="007003EB" w:rsidRDefault="007003EB" w:rsidP="007003EB">
      <w:pPr>
        <w:ind w:firstLine="540"/>
        <w:jc w:val="both"/>
        <w:rPr>
          <w:snapToGrid w:val="0"/>
          <w:szCs w:val="28"/>
        </w:rPr>
      </w:pPr>
      <w:r w:rsidRPr="007003EB">
        <w:rPr>
          <w:snapToGrid w:val="0"/>
          <w:szCs w:val="28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7003EB" w:rsidRPr="007003EB" w:rsidRDefault="007003EB" w:rsidP="007003EB">
      <w:pPr>
        <w:ind w:firstLine="540"/>
        <w:jc w:val="both"/>
        <w:rPr>
          <w:snapToGrid w:val="0"/>
          <w:szCs w:val="28"/>
        </w:rPr>
      </w:pPr>
      <w:r w:rsidRPr="007003EB">
        <w:rPr>
          <w:snapToGrid w:val="0"/>
          <w:szCs w:val="28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1B2E2A" w:rsidRDefault="001B2E2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Default="00F47277" w:rsidP="00F47277">
      <w:pPr>
        <w:ind w:firstLine="709"/>
        <w:jc w:val="both"/>
      </w:pPr>
      <w:r w:rsidRPr="00D64905">
        <w:t>Безвозмездные поступления</w:t>
      </w:r>
      <w:r w:rsidRPr="004B60FA">
        <w:rPr>
          <w:i/>
        </w:rPr>
        <w:t xml:space="preserve"> </w:t>
      </w:r>
      <w:r>
        <w:t>предлагаются</w:t>
      </w:r>
      <w:r w:rsidR="00E90149">
        <w:t xml:space="preserve"> на 20</w:t>
      </w:r>
      <w:r w:rsidR="0039526A">
        <w:t>2</w:t>
      </w:r>
      <w:r w:rsidR="00C72250">
        <w:t>1</w:t>
      </w:r>
      <w:r w:rsidRPr="00AB675A">
        <w:t xml:space="preserve"> год </w:t>
      </w:r>
      <w:r w:rsidR="00167C46">
        <w:t>–</w:t>
      </w:r>
      <w:r w:rsidRPr="00AB675A">
        <w:t xml:space="preserve"> </w:t>
      </w:r>
      <w:r w:rsidR="00404159">
        <w:t>77 183,9</w:t>
      </w:r>
      <w:r w:rsidR="00E90149">
        <w:t xml:space="preserve"> </w:t>
      </w:r>
      <w:r w:rsidR="00271C47">
        <w:t>тыс. рублей</w:t>
      </w:r>
      <w:r w:rsidR="00E90149">
        <w:t>, на 20</w:t>
      </w:r>
      <w:r w:rsidR="0039526A">
        <w:t>2</w:t>
      </w:r>
      <w:r w:rsidR="00C72250">
        <w:t>2</w:t>
      </w:r>
      <w:r w:rsidRPr="00C34708">
        <w:t xml:space="preserve"> </w:t>
      </w:r>
      <w:r>
        <w:t>год</w:t>
      </w:r>
      <w:r w:rsidRPr="00AB675A">
        <w:t xml:space="preserve"> </w:t>
      </w:r>
      <w:r w:rsidR="00167C46">
        <w:t>–</w:t>
      </w:r>
      <w:r w:rsidRPr="00AB675A">
        <w:t xml:space="preserve"> </w:t>
      </w:r>
      <w:r w:rsidR="00404159">
        <w:t>3 455,5</w:t>
      </w:r>
      <w:r w:rsidRPr="00AB675A">
        <w:t xml:space="preserve"> </w:t>
      </w:r>
      <w:r w:rsidR="00271C47">
        <w:t>тыс. рублей</w:t>
      </w:r>
      <w:r w:rsidRPr="00AB675A">
        <w:t>, на 20</w:t>
      </w:r>
      <w:r w:rsidR="00E90149">
        <w:t>2</w:t>
      </w:r>
      <w:r w:rsidR="00C72250">
        <w:t>3</w:t>
      </w:r>
      <w:r>
        <w:t xml:space="preserve"> год</w:t>
      </w:r>
      <w:r w:rsidRPr="00AB675A">
        <w:t xml:space="preserve"> </w:t>
      </w:r>
      <w:r w:rsidR="00167C46">
        <w:t>–</w:t>
      </w:r>
      <w:r w:rsidRPr="00AB675A">
        <w:t xml:space="preserve"> </w:t>
      </w:r>
      <w:r w:rsidR="00404159">
        <w:t>3 235,5</w:t>
      </w:r>
      <w:r w:rsidRPr="00AB675A">
        <w:t xml:space="preserve"> </w:t>
      </w:r>
      <w:r w:rsidR="00271C47">
        <w:t>тыс. рублей</w:t>
      </w:r>
      <w:r w:rsidRPr="00AB675A">
        <w:t>.</w:t>
      </w:r>
    </w:p>
    <w:p w:rsidR="007422B9" w:rsidRPr="00AB675A" w:rsidRDefault="007422B9" w:rsidP="00F47277">
      <w:pPr>
        <w:ind w:firstLine="709"/>
        <w:jc w:val="both"/>
      </w:pPr>
      <w:r w:rsidRPr="007422B9">
        <w:t>Структура безвозмездных поступлений выглядит следующим образом:</w:t>
      </w:r>
    </w:p>
    <w:p w:rsidR="00E90149" w:rsidRDefault="00E90149" w:rsidP="00E74DEE">
      <w:pPr>
        <w:ind w:firstLine="709"/>
        <w:jc w:val="both"/>
      </w:pPr>
      <w:r w:rsidRPr="00E90149">
        <w:t>Дотация на выравнивание бюджетной обеспеченности, предоставляемая за счет с</w:t>
      </w:r>
      <w:r w:rsidR="0039526A">
        <w:t>редств областного бюджета на 202</w:t>
      </w:r>
      <w:r w:rsidR="00C72250">
        <w:t>1</w:t>
      </w:r>
      <w:r w:rsidRPr="00E90149">
        <w:t xml:space="preserve"> год учтена в объеме </w:t>
      </w:r>
      <w:r w:rsidR="0039526A">
        <w:t>6 122,1</w:t>
      </w:r>
      <w:r w:rsidRPr="00E90149">
        <w:t xml:space="preserve"> тыс. рублей, </w:t>
      </w:r>
      <w:r w:rsidR="007422B9">
        <w:t>на плановый период 202</w:t>
      </w:r>
      <w:r w:rsidR="00C72250">
        <w:t>2</w:t>
      </w:r>
      <w:r w:rsidRPr="00E90149">
        <w:t xml:space="preserve"> и 202</w:t>
      </w:r>
      <w:r w:rsidR="00C72250">
        <w:t>3</w:t>
      </w:r>
      <w:r w:rsidRPr="00E90149">
        <w:t xml:space="preserve"> годы в сумме </w:t>
      </w:r>
      <w:r w:rsidR="00404159">
        <w:t>3 235,3</w:t>
      </w:r>
      <w:r w:rsidRPr="00E90149">
        <w:t xml:space="preserve"> тыс. рублей и </w:t>
      </w:r>
      <w:r w:rsidR="00404159">
        <w:t>3 235,3</w:t>
      </w:r>
      <w:r w:rsidR="007422B9">
        <w:t xml:space="preserve"> </w:t>
      </w:r>
      <w:r w:rsidRPr="00E90149">
        <w:t xml:space="preserve">тыс. рублей. </w:t>
      </w:r>
    </w:p>
    <w:p w:rsidR="00E90149" w:rsidRPr="00E90149" w:rsidRDefault="00E90149" w:rsidP="00E90149">
      <w:pPr>
        <w:ind w:firstLine="709"/>
        <w:jc w:val="both"/>
        <w:rPr>
          <w:szCs w:val="28"/>
        </w:rPr>
      </w:pPr>
      <w:r w:rsidRPr="00E90149">
        <w:rPr>
          <w:szCs w:val="28"/>
        </w:rPr>
        <w:t xml:space="preserve">Субвенции на  осуществление первичного воинского учета на территориях, где отсутствуют военные </w:t>
      </w:r>
      <w:r>
        <w:rPr>
          <w:szCs w:val="28"/>
        </w:rPr>
        <w:t xml:space="preserve">комиссариаты, </w:t>
      </w:r>
      <w:r w:rsidRPr="00E90149">
        <w:rPr>
          <w:szCs w:val="28"/>
        </w:rPr>
        <w:t>составят в 20</w:t>
      </w:r>
      <w:r w:rsidR="0039526A">
        <w:rPr>
          <w:szCs w:val="28"/>
        </w:rPr>
        <w:t>2</w:t>
      </w:r>
      <w:r w:rsidR="00C72250">
        <w:rPr>
          <w:szCs w:val="28"/>
        </w:rPr>
        <w:t>1</w:t>
      </w:r>
      <w:r w:rsidR="007422B9">
        <w:rPr>
          <w:szCs w:val="28"/>
        </w:rPr>
        <w:t xml:space="preserve"> </w:t>
      </w:r>
      <w:r w:rsidRPr="00E90149">
        <w:rPr>
          <w:szCs w:val="28"/>
        </w:rPr>
        <w:t xml:space="preserve">год </w:t>
      </w:r>
      <w:r w:rsidR="001255C3">
        <w:rPr>
          <w:szCs w:val="28"/>
        </w:rPr>
        <w:t>207,3</w:t>
      </w:r>
      <w:r w:rsidRPr="00E90149">
        <w:rPr>
          <w:szCs w:val="28"/>
        </w:rPr>
        <w:t xml:space="preserve"> тыс. рублей</w:t>
      </w:r>
      <w:r w:rsidR="007422B9">
        <w:rPr>
          <w:szCs w:val="28"/>
        </w:rPr>
        <w:t xml:space="preserve"> и на 202</w:t>
      </w:r>
      <w:r w:rsidR="001255C3">
        <w:rPr>
          <w:szCs w:val="28"/>
        </w:rPr>
        <w:t>2</w:t>
      </w:r>
      <w:r w:rsidR="007422B9">
        <w:rPr>
          <w:szCs w:val="28"/>
        </w:rPr>
        <w:t xml:space="preserve"> год </w:t>
      </w:r>
      <w:r w:rsidR="001255C3">
        <w:rPr>
          <w:szCs w:val="28"/>
        </w:rPr>
        <w:t>220,0</w:t>
      </w:r>
      <w:r w:rsidR="007422B9">
        <w:rPr>
          <w:szCs w:val="28"/>
        </w:rPr>
        <w:t xml:space="preserve"> тыс. рублей</w:t>
      </w:r>
      <w:r w:rsidRPr="00E90149">
        <w:rPr>
          <w:szCs w:val="28"/>
        </w:rPr>
        <w:t>.</w:t>
      </w:r>
    </w:p>
    <w:p w:rsidR="00E90149" w:rsidRPr="00E90149" w:rsidRDefault="00E90149" w:rsidP="00E90149">
      <w:pPr>
        <w:ind w:firstLine="709"/>
        <w:jc w:val="both"/>
        <w:rPr>
          <w:szCs w:val="28"/>
        </w:rPr>
      </w:pPr>
      <w:r w:rsidRPr="00E90149">
        <w:rPr>
          <w:szCs w:val="28"/>
        </w:rPr>
        <w:t xml:space="preserve"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</w:r>
      <w:proofErr w:type="gramStart"/>
      <w:r w:rsidRPr="00E90149">
        <w:rPr>
          <w:szCs w:val="28"/>
        </w:rPr>
        <w:t>должностных лиц, уполномоченных составлять протоколы об административных правонарушениях составят</w:t>
      </w:r>
      <w:proofErr w:type="gramEnd"/>
      <w:r w:rsidRPr="00E90149">
        <w:rPr>
          <w:szCs w:val="28"/>
        </w:rPr>
        <w:t xml:space="preserve"> в 20</w:t>
      </w:r>
      <w:r w:rsidR="0039526A">
        <w:rPr>
          <w:szCs w:val="28"/>
        </w:rPr>
        <w:t>2</w:t>
      </w:r>
      <w:r w:rsidR="001255C3">
        <w:rPr>
          <w:szCs w:val="28"/>
        </w:rPr>
        <w:t>1</w:t>
      </w:r>
      <w:r w:rsidRPr="00E90149">
        <w:rPr>
          <w:szCs w:val="28"/>
        </w:rPr>
        <w:t>-202</w:t>
      </w:r>
      <w:r w:rsidR="001255C3">
        <w:rPr>
          <w:szCs w:val="28"/>
        </w:rPr>
        <w:t>3</w:t>
      </w:r>
      <w:r w:rsidRPr="00E90149">
        <w:rPr>
          <w:szCs w:val="28"/>
        </w:rPr>
        <w:t xml:space="preserve"> годах по 0,2 тыс. рублей.</w:t>
      </w:r>
    </w:p>
    <w:p w:rsidR="007422B9" w:rsidRDefault="007422B9" w:rsidP="007422B9">
      <w:pPr>
        <w:ind w:firstLine="709"/>
        <w:jc w:val="both"/>
        <w:rPr>
          <w:szCs w:val="28"/>
        </w:rPr>
      </w:pPr>
      <w:r w:rsidRPr="007422B9">
        <w:rPr>
          <w:szCs w:val="28"/>
        </w:rPr>
        <w:t>Межбюджетные трансферты, перечисляемые из бюджета района бюджету поселения и направляемые на финансирование расходов, связанных с передачей осуществления части полномочий органов местного самоуправления, предусмотрены в 20</w:t>
      </w:r>
      <w:r w:rsidR="0039526A">
        <w:rPr>
          <w:szCs w:val="28"/>
        </w:rPr>
        <w:t>2</w:t>
      </w:r>
      <w:r w:rsidR="001255C3">
        <w:rPr>
          <w:szCs w:val="28"/>
        </w:rPr>
        <w:t>1</w:t>
      </w:r>
      <w:r w:rsidRPr="007422B9">
        <w:rPr>
          <w:szCs w:val="28"/>
        </w:rPr>
        <w:t xml:space="preserve"> году в сумме </w:t>
      </w:r>
      <w:r w:rsidR="001255C3">
        <w:rPr>
          <w:szCs w:val="28"/>
        </w:rPr>
        <w:t>607,8</w:t>
      </w:r>
      <w:r w:rsidRPr="007422B9">
        <w:rPr>
          <w:szCs w:val="28"/>
        </w:rPr>
        <w:t xml:space="preserve"> тыс. рублей.</w:t>
      </w:r>
    </w:p>
    <w:p w:rsidR="00404159" w:rsidRPr="007422B9" w:rsidRDefault="00404159" w:rsidP="007422B9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404159">
        <w:rPr>
          <w:szCs w:val="28"/>
        </w:rPr>
        <w:t>ежбюджетны</w:t>
      </w:r>
      <w:r>
        <w:rPr>
          <w:szCs w:val="28"/>
        </w:rPr>
        <w:t>е трансферты</w:t>
      </w:r>
      <w:r w:rsidRPr="00404159">
        <w:rPr>
          <w:szCs w:val="28"/>
        </w:rPr>
        <w:t>, предоставляемы</w:t>
      </w:r>
      <w:r>
        <w:rPr>
          <w:szCs w:val="28"/>
        </w:rPr>
        <w:t>е</w:t>
      </w:r>
      <w:r w:rsidRPr="00404159">
        <w:rPr>
          <w:szCs w:val="28"/>
        </w:rPr>
        <w:t xml:space="preserve"> из бюджета Красносулинского района на </w:t>
      </w:r>
      <w:proofErr w:type="spellStart"/>
      <w:r w:rsidRPr="00404159">
        <w:rPr>
          <w:szCs w:val="28"/>
        </w:rPr>
        <w:t>софинансирование</w:t>
      </w:r>
      <w:proofErr w:type="spellEnd"/>
      <w:r w:rsidRPr="00404159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за счет субсидий из областного бюджета на 2021 год</w:t>
      </w:r>
      <w:r>
        <w:rPr>
          <w:szCs w:val="28"/>
        </w:rPr>
        <w:t xml:space="preserve"> в сумме 70 246,5 тыс. рублей.</w:t>
      </w:r>
    </w:p>
    <w:p w:rsidR="007422B9" w:rsidRPr="007422B9" w:rsidRDefault="007422B9" w:rsidP="007422B9">
      <w:pPr>
        <w:ind w:firstLine="709"/>
        <w:jc w:val="both"/>
        <w:rPr>
          <w:szCs w:val="28"/>
        </w:rPr>
      </w:pPr>
      <w:r w:rsidRPr="007422B9">
        <w:rPr>
          <w:szCs w:val="28"/>
        </w:rPr>
        <w:t>В 20</w:t>
      </w:r>
      <w:r w:rsidR="0039526A">
        <w:rPr>
          <w:szCs w:val="28"/>
        </w:rPr>
        <w:t>2</w:t>
      </w:r>
      <w:r w:rsidR="001255C3">
        <w:rPr>
          <w:szCs w:val="28"/>
        </w:rPr>
        <w:t>1</w:t>
      </w:r>
      <w:r w:rsidRPr="007422B9">
        <w:rPr>
          <w:szCs w:val="28"/>
        </w:rPr>
        <w:t xml:space="preserve"> – 202</w:t>
      </w:r>
      <w:r w:rsidR="001255C3">
        <w:rPr>
          <w:szCs w:val="28"/>
        </w:rPr>
        <w:t>3</w:t>
      </w:r>
      <w:r w:rsidRPr="007422B9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минимизирует неиспользованный остаток межбюджетных трансфертов на конец финансового года в бюджете поселения.</w:t>
      </w:r>
    </w:p>
    <w:p w:rsidR="00E90149" w:rsidRDefault="007422B9" w:rsidP="007422B9">
      <w:pPr>
        <w:ind w:firstLine="709"/>
        <w:jc w:val="both"/>
        <w:rPr>
          <w:szCs w:val="28"/>
        </w:rPr>
      </w:pPr>
      <w:r w:rsidRPr="007422B9">
        <w:rPr>
          <w:szCs w:val="28"/>
        </w:rPr>
        <w:t xml:space="preserve">При подготовке проекта бюджета поселения для рассмотрения ко 2 чтению объем безвозмездных поступлений будет уточнен на основании проекта </w:t>
      </w:r>
      <w:r w:rsidRPr="007422B9">
        <w:rPr>
          <w:szCs w:val="28"/>
        </w:rPr>
        <w:lastRenderedPageBreak/>
        <w:t xml:space="preserve">Областного закона «Об областном бюджете </w:t>
      </w:r>
      <w:r w:rsidR="00C75457">
        <w:rPr>
          <w:szCs w:val="28"/>
        </w:rPr>
        <w:t>на 2021 год и на плановый период 2022 и 2023 годов</w:t>
      </w:r>
      <w:r w:rsidRPr="007422B9">
        <w:rPr>
          <w:szCs w:val="28"/>
        </w:rPr>
        <w:t>».</w:t>
      </w:r>
    </w:p>
    <w:p w:rsidR="007422B9" w:rsidRDefault="007422B9" w:rsidP="007422B9">
      <w:pPr>
        <w:ind w:firstLine="709"/>
        <w:jc w:val="both"/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402FCB">
        <w:rPr>
          <w:b/>
          <w:sz w:val="32"/>
          <w:szCs w:val="32"/>
        </w:rPr>
        <w:t xml:space="preserve">бюджета поселения </w:t>
      </w:r>
      <w:r>
        <w:rPr>
          <w:b/>
          <w:sz w:val="32"/>
          <w:szCs w:val="32"/>
        </w:rPr>
        <w:t>на 20</w:t>
      </w:r>
      <w:r w:rsidR="0039526A">
        <w:rPr>
          <w:b/>
          <w:sz w:val="32"/>
          <w:szCs w:val="32"/>
        </w:rPr>
        <w:t>2</w:t>
      </w:r>
      <w:r w:rsidR="001255C3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39526A">
        <w:rPr>
          <w:b/>
          <w:sz w:val="32"/>
          <w:szCs w:val="32"/>
        </w:rPr>
        <w:t>2</w:t>
      </w:r>
      <w:r w:rsidR="001255C3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</w:t>
      </w:r>
      <w:r w:rsidR="00D700D4">
        <w:rPr>
          <w:b/>
          <w:sz w:val="32"/>
          <w:szCs w:val="32"/>
        </w:rPr>
        <w:t>2</w:t>
      </w:r>
      <w:r w:rsidR="001255C3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5E38EC" w:rsidP="005E38E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</w:t>
      </w:r>
      <w:r w:rsidR="00402FCB">
        <w:rPr>
          <w:b/>
          <w:szCs w:val="28"/>
        </w:rPr>
        <w:t xml:space="preserve">бюджета поселения </w:t>
      </w:r>
      <w:r w:rsidR="001E2BC7">
        <w:rPr>
          <w:b/>
          <w:szCs w:val="28"/>
        </w:rPr>
        <w:t>на 20</w:t>
      </w:r>
      <w:r w:rsidR="0039526A">
        <w:rPr>
          <w:b/>
          <w:szCs w:val="28"/>
        </w:rPr>
        <w:t>2</w:t>
      </w:r>
      <w:r w:rsidR="001255C3">
        <w:rPr>
          <w:b/>
          <w:szCs w:val="28"/>
        </w:rPr>
        <w:t>1</w:t>
      </w:r>
      <w:r w:rsidR="001E2BC7">
        <w:rPr>
          <w:b/>
          <w:szCs w:val="28"/>
        </w:rPr>
        <w:t>-20</w:t>
      </w:r>
      <w:r w:rsidR="00D700D4">
        <w:rPr>
          <w:b/>
          <w:szCs w:val="28"/>
        </w:rPr>
        <w:t>2</w:t>
      </w:r>
      <w:r w:rsidR="001255C3">
        <w:rPr>
          <w:b/>
          <w:szCs w:val="28"/>
        </w:rPr>
        <w:t>3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9308D0" w:rsidRPr="009308D0" w:rsidRDefault="009308D0" w:rsidP="009308D0">
      <w:pPr>
        <w:ind w:firstLine="709"/>
        <w:jc w:val="both"/>
        <w:rPr>
          <w:szCs w:val="28"/>
        </w:rPr>
      </w:pPr>
      <w:r w:rsidRPr="009308D0">
        <w:rPr>
          <w:szCs w:val="28"/>
        </w:rPr>
        <w:t xml:space="preserve">В сложившихся экономических условиях бюджетные </w:t>
      </w:r>
      <w:proofErr w:type="gramStart"/>
      <w:r w:rsidRPr="009308D0">
        <w:rPr>
          <w:szCs w:val="28"/>
        </w:rPr>
        <w:t>расходы</w:t>
      </w:r>
      <w:proofErr w:type="gramEnd"/>
      <w:r w:rsidRPr="009308D0">
        <w:rPr>
          <w:szCs w:val="28"/>
        </w:rPr>
        <w:t xml:space="preserve"> как на федеральном, так и на региональном уровнях планируются на 2021-2023 годы с учетом принципа первоочередности, жесткой стратегической </w:t>
      </w:r>
      <w:proofErr w:type="spellStart"/>
      <w:r w:rsidRPr="009308D0">
        <w:rPr>
          <w:szCs w:val="28"/>
        </w:rPr>
        <w:t>приоритизации</w:t>
      </w:r>
      <w:proofErr w:type="spellEnd"/>
      <w:r w:rsidRPr="009308D0">
        <w:rPr>
          <w:szCs w:val="28"/>
        </w:rPr>
        <w:t xml:space="preserve">, преодоления последствий распространения в 2020 году новой </w:t>
      </w:r>
      <w:proofErr w:type="spellStart"/>
      <w:r w:rsidRPr="009308D0">
        <w:rPr>
          <w:szCs w:val="28"/>
        </w:rPr>
        <w:t>коронавирусной</w:t>
      </w:r>
      <w:proofErr w:type="spellEnd"/>
      <w:r w:rsidRPr="009308D0">
        <w:rPr>
          <w:szCs w:val="28"/>
        </w:rPr>
        <w:t xml:space="preserve"> инфекции, поэтапного восстановления экономики и ориентирования на достижение национальных целей развития.</w:t>
      </w:r>
    </w:p>
    <w:p w:rsidR="009308D0" w:rsidRPr="009308D0" w:rsidRDefault="009308D0" w:rsidP="009308D0">
      <w:pPr>
        <w:ind w:firstLine="709"/>
        <w:jc w:val="both"/>
        <w:rPr>
          <w:szCs w:val="28"/>
        </w:rPr>
      </w:pPr>
      <w:r w:rsidRPr="009308D0">
        <w:rPr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proofErr w:type="spellStart"/>
      <w:r w:rsidRPr="009308D0">
        <w:rPr>
          <w:szCs w:val="28"/>
        </w:rPr>
        <w:t>приоритизации</w:t>
      </w:r>
      <w:proofErr w:type="spellEnd"/>
      <w:r w:rsidRPr="009308D0">
        <w:rPr>
          <w:szCs w:val="28"/>
        </w:rPr>
        <w:t xml:space="preserve"> и повышения эффективности использования финансовых ресурсов.</w:t>
      </w:r>
    </w:p>
    <w:p w:rsidR="009308D0" w:rsidRPr="009308D0" w:rsidRDefault="009308D0" w:rsidP="009308D0">
      <w:pPr>
        <w:ind w:firstLine="709"/>
        <w:jc w:val="both"/>
        <w:rPr>
          <w:szCs w:val="28"/>
        </w:rPr>
      </w:pPr>
      <w:r w:rsidRPr="009308D0">
        <w:rPr>
          <w:szCs w:val="28"/>
        </w:rPr>
        <w:t>Формирование расходов бюджета</w:t>
      </w:r>
      <w:r>
        <w:rPr>
          <w:szCs w:val="28"/>
        </w:rPr>
        <w:t xml:space="preserve"> поселения </w:t>
      </w:r>
      <w:r w:rsidRPr="009308D0">
        <w:rPr>
          <w:szCs w:val="28"/>
        </w:rPr>
        <w:t>на 2021-2023 годы осуществлялось на основе Методики и порядка планирования бюджетных ассигнований бюджета</w:t>
      </w:r>
      <w:r>
        <w:rPr>
          <w:szCs w:val="28"/>
        </w:rPr>
        <w:t xml:space="preserve"> поселения</w:t>
      </w:r>
      <w:r w:rsidRPr="009308D0">
        <w:rPr>
          <w:szCs w:val="28"/>
        </w:rPr>
        <w:t xml:space="preserve">. </w:t>
      </w:r>
    </w:p>
    <w:p w:rsidR="007422B9" w:rsidRPr="006C54F4" w:rsidRDefault="007422B9" w:rsidP="007422B9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Показатели расходов бюджета </w:t>
      </w:r>
      <w:r w:rsidRPr="00F27A94">
        <w:rPr>
          <w:szCs w:val="28"/>
        </w:rPr>
        <w:t>поселения</w:t>
      </w:r>
      <w:r w:rsidR="0039526A">
        <w:rPr>
          <w:szCs w:val="28"/>
        </w:rPr>
        <w:t xml:space="preserve"> на 202</w:t>
      </w:r>
      <w:r w:rsidR="004522B4">
        <w:rPr>
          <w:szCs w:val="28"/>
        </w:rPr>
        <w:t>1</w:t>
      </w:r>
      <w:r w:rsidRPr="006C54F4">
        <w:t>–</w:t>
      </w:r>
      <w:r w:rsidRPr="006C54F4">
        <w:rPr>
          <w:szCs w:val="28"/>
        </w:rPr>
        <w:t>202</w:t>
      </w:r>
      <w:r w:rsidR="004522B4">
        <w:rPr>
          <w:szCs w:val="28"/>
        </w:rPr>
        <w:t>3</w:t>
      </w:r>
      <w:r w:rsidRPr="006C54F4">
        <w:rPr>
          <w:szCs w:val="28"/>
        </w:rPr>
        <w:t xml:space="preserve"> годы сформированы с учетом следующих особенностей.</w:t>
      </w:r>
    </w:p>
    <w:p w:rsidR="007422B9" w:rsidRPr="00926995" w:rsidRDefault="007422B9" w:rsidP="007422B9">
      <w:pPr>
        <w:ind w:firstLine="709"/>
        <w:jc w:val="both"/>
        <w:rPr>
          <w:szCs w:val="28"/>
        </w:rPr>
      </w:pPr>
      <w:proofErr w:type="gramStart"/>
      <w:r w:rsidRPr="00926995">
        <w:rPr>
          <w:szCs w:val="28"/>
        </w:rPr>
        <w:t>Исходными данными для расчета расходов на 20</w:t>
      </w:r>
      <w:r w:rsidR="0039526A">
        <w:rPr>
          <w:szCs w:val="28"/>
        </w:rPr>
        <w:t>2</w:t>
      </w:r>
      <w:r w:rsidR="004522B4">
        <w:rPr>
          <w:szCs w:val="28"/>
        </w:rPr>
        <w:t>1</w:t>
      </w:r>
      <w:r w:rsidRPr="00926995">
        <w:rPr>
          <w:szCs w:val="28"/>
        </w:rPr>
        <w:t xml:space="preserve"> и 202</w:t>
      </w:r>
      <w:r w:rsidR="004522B4">
        <w:rPr>
          <w:szCs w:val="28"/>
        </w:rPr>
        <w:t>3</w:t>
      </w:r>
      <w:r w:rsidRPr="00926995">
        <w:rPr>
          <w:szCs w:val="28"/>
        </w:rPr>
        <w:t xml:space="preserve"> годы приняты бюджетные ассигнования, утвержденные решением Собрания депутатов </w:t>
      </w:r>
      <w:r>
        <w:rPr>
          <w:szCs w:val="28"/>
          <w:lang w:val="x-none"/>
        </w:rPr>
        <w:t>Владимировского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 xml:space="preserve"> от 2</w:t>
      </w:r>
      <w:r w:rsidR="009308D0">
        <w:rPr>
          <w:szCs w:val="28"/>
        </w:rPr>
        <w:t>5</w:t>
      </w:r>
      <w:r w:rsidRPr="00926995">
        <w:rPr>
          <w:szCs w:val="28"/>
        </w:rPr>
        <w:t>.12.201</w:t>
      </w:r>
      <w:r w:rsidR="009308D0">
        <w:rPr>
          <w:szCs w:val="28"/>
        </w:rPr>
        <w:t>9</w:t>
      </w:r>
      <w:r w:rsidRPr="00926995">
        <w:rPr>
          <w:szCs w:val="28"/>
        </w:rPr>
        <w:t xml:space="preserve"> № </w:t>
      </w:r>
      <w:r w:rsidR="009308D0">
        <w:rPr>
          <w:szCs w:val="28"/>
        </w:rPr>
        <w:t>9</w:t>
      </w:r>
      <w:r>
        <w:rPr>
          <w:szCs w:val="28"/>
        </w:rPr>
        <w:t>5</w:t>
      </w:r>
      <w:r w:rsidRPr="00926995">
        <w:rPr>
          <w:szCs w:val="28"/>
        </w:rPr>
        <w:t xml:space="preserve"> «</w:t>
      </w:r>
      <w:r w:rsidRPr="00926995">
        <w:rPr>
          <w:rFonts w:eastAsiaTheme="minorHAnsi"/>
          <w:szCs w:val="28"/>
          <w:lang w:val="x-none" w:eastAsia="en-US"/>
        </w:rPr>
        <w:t xml:space="preserve">О бюджете </w:t>
      </w:r>
      <w:r>
        <w:rPr>
          <w:rFonts w:eastAsiaTheme="minorHAnsi"/>
          <w:szCs w:val="28"/>
          <w:lang w:val="x-none" w:eastAsia="en-US"/>
        </w:rPr>
        <w:t>Владимировского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 Красносулинского</w:t>
      </w:r>
      <w:r>
        <w:rPr>
          <w:rFonts w:eastAsiaTheme="minorHAnsi"/>
          <w:szCs w:val="28"/>
          <w:lang w:eastAsia="en-US"/>
        </w:rPr>
        <w:t xml:space="preserve"> </w:t>
      </w:r>
      <w:r w:rsidRPr="00926995">
        <w:rPr>
          <w:rFonts w:eastAsiaTheme="minorHAnsi"/>
          <w:szCs w:val="28"/>
          <w:lang w:eastAsia="en-US"/>
        </w:rPr>
        <w:t>района на 20</w:t>
      </w:r>
      <w:r w:rsidR="009308D0">
        <w:rPr>
          <w:rFonts w:eastAsiaTheme="minorHAnsi"/>
          <w:szCs w:val="28"/>
          <w:lang w:eastAsia="en-US"/>
        </w:rPr>
        <w:t>20</w:t>
      </w:r>
      <w:r w:rsidRPr="00926995">
        <w:rPr>
          <w:rFonts w:eastAsiaTheme="minorHAnsi"/>
          <w:szCs w:val="28"/>
          <w:lang w:eastAsia="en-US"/>
        </w:rPr>
        <w:t xml:space="preserve"> год и на плановый период 20</w:t>
      </w:r>
      <w:r w:rsidR="0039526A">
        <w:rPr>
          <w:rFonts w:eastAsiaTheme="minorHAnsi"/>
          <w:szCs w:val="28"/>
          <w:lang w:eastAsia="en-US"/>
        </w:rPr>
        <w:t>21</w:t>
      </w:r>
      <w:r w:rsidRPr="00926995">
        <w:rPr>
          <w:rFonts w:eastAsiaTheme="minorHAnsi"/>
          <w:szCs w:val="28"/>
          <w:lang w:eastAsia="en-US"/>
        </w:rPr>
        <w:t xml:space="preserve"> и 202</w:t>
      </w:r>
      <w:r w:rsidR="0039526A">
        <w:rPr>
          <w:rFonts w:eastAsiaTheme="minorHAnsi"/>
          <w:szCs w:val="28"/>
          <w:lang w:eastAsia="en-US"/>
        </w:rPr>
        <w:t>2</w:t>
      </w:r>
      <w:r w:rsidRPr="00926995">
        <w:rPr>
          <w:rFonts w:eastAsiaTheme="minorHAnsi"/>
          <w:szCs w:val="28"/>
          <w:lang w:eastAsia="en-US"/>
        </w:rPr>
        <w:t xml:space="preserve"> годов</w:t>
      </w:r>
      <w:r w:rsidRPr="00926995">
        <w:rPr>
          <w:szCs w:val="28"/>
        </w:rPr>
        <w:t>», для расходов на 202</w:t>
      </w:r>
      <w:r w:rsidR="0039526A">
        <w:rPr>
          <w:szCs w:val="28"/>
        </w:rPr>
        <w:t>2</w:t>
      </w:r>
      <w:r w:rsidRPr="00926995">
        <w:rPr>
          <w:szCs w:val="28"/>
        </w:rPr>
        <w:t xml:space="preserve"> год – бюджетные ассигнования 202</w:t>
      </w:r>
      <w:r w:rsidR="0039526A">
        <w:rPr>
          <w:szCs w:val="28"/>
        </w:rPr>
        <w:t>1</w:t>
      </w:r>
      <w:r w:rsidRPr="00926995">
        <w:rPr>
          <w:szCs w:val="28"/>
        </w:rPr>
        <w:t xml:space="preserve"> года, установленные этим решением.</w:t>
      </w:r>
      <w:proofErr w:type="gramEnd"/>
    </w:p>
    <w:p w:rsidR="007422B9" w:rsidRDefault="007422B9" w:rsidP="007422B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926995">
        <w:rPr>
          <w:color w:val="000000"/>
          <w:szCs w:val="28"/>
        </w:rPr>
        <w:t>уровня оплаты  труда категорий работников</w:t>
      </w:r>
      <w:r w:rsidRPr="00926995">
        <w:rPr>
          <w:szCs w:val="28"/>
        </w:rPr>
        <w:t xml:space="preserve"> социальной</w:t>
      </w:r>
      <w:proofErr w:type="gramEnd"/>
      <w:r w:rsidRPr="00926995">
        <w:rPr>
          <w:szCs w:val="28"/>
        </w:rPr>
        <w:t xml:space="preserve"> сферы</w:t>
      </w:r>
      <w:r w:rsidRPr="00926995">
        <w:rPr>
          <w:color w:val="000000"/>
          <w:szCs w:val="28"/>
        </w:rPr>
        <w:t xml:space="preserve">, определенных в указах Президента Российской Федерации 2012 года, а также сохранению уровня, установленного в этих указах. </w:t>
      </w:r>
    </w:p>
    <w:p w:rsidR="009308D0" w:rsidRPr="00926995" w:rsidRDefault="009308D0" w:rsidP="007422B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308D0">
        <w:rPr>
          <w:color w:val="000000"/>
          <w:szCs w:val="28"/>
        </w:rPr>
        <w:t xml:space="preserve">Расходы на оплату труда остальных категорий работников </w:t>
      </w:r>
      <w:r>
        <w:rPr>
          <w:color w:val="000000"/>
          <w:szCs w:val="28"/>
        </w:rPr>
        <w:t xml:space="preserve">муниципальных </w:t>
      </w:r>
      <w:r w:rsidRPr="009308D0">
        <w:rPr>
          <w:color w:val="000000"/>
          <w:szCs w:val="28"/>
        </w:rPr>
        <w:t>учреждений Владимировского сельского поселения</w:t>
      </w:r>
      <w:r>
        <w:rPr>
          <w:color w:val="000000"/>
          <w:szCs w:val="28"/>
        </w:rPr>
        <w:t>,</w:t>
      </w:r>
      <w:r w:rsidRPr="009308D0">
        <w:rPr>
          <w:color w:val="000000"/>
          <w:szCs w:val="28"/>
        </w:rPr>
        <w:t xml:space="preserve"> обслуживающего и технического персонала аппарата управления, работников органов местного самоуправления </w:t>
      </w:r>
      <w:r>
        <w:rPr>
          <w:color w:val="000000"/>
          <w:szCs w:val="28"/>
        </w:rPr>
        <w:t>Владимировского сельского поселения</w:t>
      </w:r>
      <w:r w:rsidRPr="009308D0">
        <w:rPr>
          <w:color w:val="000000"/>
          <w:szCs w:val="28"/>
        </w:rPr>
        <w:t xml:space="preserve"> ежегодно запланированы с учетом индексации на 3% с 1 октября 2020 года.</w:t>
      </w:r>
    </w:p>
    <w:p w:rsidR="007422B9" w:rsidRPr="00926995" w:rsidRDefault="007422B9" w:rsidP="007422B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Учтены нормы Федерального закона от 19.06.2000 № 82-ФЗ «О минимальном </w:t>
      </w:r>
      <w:proofErr w:type="gramStart"/>
      <w:r w:rsidRPr="00926995">
        <w:rPr>
          <w:color w:val="000000"/>
          <w:szCs w:val="28"/>
        </w:rPr>
        <w:t>размере оплаты труда</w:t>
      </w:r>
      <w:proofErr w:type="gramEnd"/>
      <w:r w:rsidRPr="00926995">
        <w:rPr>
          <w:color w:val="000000"/>
          <w:szCs w:val="28"/>
        </w:rPr>
        <w:t xml:space="preserve">». Предусмотрено повышение расходов на заработную плату низкооплачиваемых работников в связи с доведением минимального </w:t>
      </w:r>
      <w:proofErr w:type="gramStart"/>
      <w:r w:rsidRPr="00926995">
        <w:rPr>
          <w:color w:val="000000"/>
          <w:szCs w:val="28"/>
        </w:rPr>
        <w:t>размера оплаты труда</w:t>
      </w:r>
      <w:proofErr w:type="gramEnd"/>
      <w:r w:rsidRPr="00926995">
        <w:rPr>
          <w:color w:val="000000"/>
          <w:szCs w:val="28"/>
        </w:rPr>
        <w:t xml:space="preserve"> до величины прожиточного минимума трудоспособного населения.</w:t>
      </w:r>
    </w:p>
    <w:p w:rsidR="007422B9" w:rsidRPr="00926995" w:rsidRDefault="007422B9" w:rsidP="007422B9">
      <w:pPr>
        <w:tabs>
          <w:tab w:val="left" w:pos="709"/>
        </w:tabs>
        <w:ind w:firstLine="709"/>
        <w:jc w:val="both"/>
        <w:rPr>
          <w:szCs w:val="28"/>
        </w:rPr>
      </w:pPr>
      <w:r w:rsidRPr="00926995">
        <w:rPr>
          <w:szCs w:val="28"/>
        </w:rPr>
        <w:lastRenderedPageBreak/>
        <w:t xml:space="preserve">В соответствии с </w:t>
      </w:r>
      <w:r w:rsidRPr="00926995">
        <w:rPr>
          <w:kern w:val="2"/>
          <w:szCs w:val="28"/>
        </w:rPr>
        <w:t xml:space="preserve">решением Собрания депутатов </w:t>
      </w:r>
      <w:r>
        <w:rPr>
          <w:kern w:val="2"/>
          <w:szCs w:val="28"/>
          <w:lang w:val="x-none"/>
        </w:rPr>
        <w:t>Владимировского</w:t>
      </w:r>
      <w:r w:rsidRPr="00926995">
        <w:rPr>
          <w:kern w:val="2"/>
          <w:szCs w:val="28"/>
          <w:lang w:val="x-none"/>
        </w:rPr>
        <w:t xml:space="preserve"> сельского поселения</w:t>
      </w:r>
      <w:r w:rsidRPr="00926995">
        <w:rPr>
          <w:kern w:val="2"/>
          <w:szCs w:val="28"/>
        </w:rPr>
        <w:t xml:space="preserve"> от </w:t>
      </w:r>
      <w:r>
        <w:rPr>
          <w:kern w:val="2"/>
          <w:szCs w:val="28"/>
        </w:rPr>
        <w:t>21</w:t>
      </w:r>
      <w:r w:rsidRPr="00926995">
        <w:rPr>
          <w:kern w:val="2"/>
          <w:szCs w:val="28"/>
        </w:rPr>
        <w:t xml:space="preserve">.08.2007 № </w:t>
      </w:r>
      <w:r>
        <w:rPr>
          <w:kern w:val="2"/>
          <w:szCs w:val="28"/>
        </w:rPr>
        <w:t>16</w:t>
      </w:r>
      <w:r w:rsidRPr="00926995">
        <w:rPr>
          <w:kern w:val="2"/>
          <w:szCs w:val="28"/>
        </w:rPr>
        <w:t xml:space="preserve"> «Об утверждении Положения о бюджетном процессе муниципально</w:t>
      </w:r>
      <w:r>
        <w:rPr>
          <w:kern w:val="2"/>
          <w:szCs w:val="28"/>
        </w:rPr>
        <w:t>го</w:t>
      </w:r>
      <w:r w:rsidRPr="00926995">
        <w:rPr>
          <w:kern w:val="2"/>
          <w:szCs w:val="28"/>
        </w:rPr>
        <w:t xml:space="preserve"> образовани</w:t>
      </w:r>
      <w:r>
        <w:rPr>
          <w:kern w:val="2"/>
          <w:szCs w:val="28"/>
        </w:rPr>
        <w:t>я</w:t>
      </w:r>
      <w:r w:rsidRPr="00926995">
        <w:rPr>
          <w:kern w:val="2"/>
          <w:szCs w:val="28"/>
        </w:rPr>
        <w:t xml:space="preserve"> «</w:t>
      </w:r>
      <w:r>
        <w:rPr>
          <w:kern w:val="2"/>
          <w:szCs w:val="28"/>
        </w:rPr>
        <w:t>Владимировск</w:t>
      </w:r>
      <w:r w:rsidRPr="00926995">
        <w:rPr>
          <w:kern w:val="2"/>
          <w:szCs w:val="28"/>
        </w:rPr>
        <w:t>о</w:t>
      </w:r>
      <w:r>
        <w:rPr>
          <w:kern w:val="2"/>
          <w:szCs w:val="28"/>
        </w:rPr>
        <w:t>е</w:t>
      </w:r>
      <w:r w:rsidRPr="00926995">
        <w:rPr>
          <w:kern w:val="2"/>
          <w:szCs w:val="28"/>
          <w:lang w:val="x-none"/>
        </w:rPr>
        <w:t xml:space="preserve"> сельско</w:t>
      </w:r>
      <w:r>
        <w:rPr>
          <w:kern w:val="2"/>
          <w:szCs w:val="28"/>
        </w:rPr>
        <w:t>е</w:t>
      </w:r>
      <w:r w:rsidRPr="00926995">
        <w:rPr>
          <w:kern w:val="2"/>
          <w:szCs w:val="28"/>
          <w:lang w:val="x-none"/>
        </w:rPr>
        <w:t xml:space="preserve"> поселени</w:t>
      </w:r>
      <w:r>
        <w:rPr>
          <w:kern w:val="2"/>
          <w:szCs w:val="28"/>
        </w:rPr>
        <w:t>е</w:t>
      </w:r>
      <w:r w:rsidRPr="00926995">
        <w:rPr>
          <w:kern w:val="2"/>
          <w:szCs w:val="28"/>
        </w:rPr>
        <w:t>»</w:t>
      </w:r>
      <w:r w:rsidRPr="00926995">
        <w:rPr>
          <w:szCs w:val="28"/>
        </w:rPr>
        <w:t xml:space="preserve"> проект бюджета </w:t>
      </w:r>
      <w:r>
        <w:rPr>
          <w:szCs w:val="28"/>
        </w:rPr>
        <w:t>поселения</w:t>
      </w:r>
      <w:r w:rsidRPr="00926995">
        <w:rPr>
          <w:szCs w:val="28"/>
        </w:rPr>
        <w:t xml:space="preserve"> составлен на основе муниципальных программ </w:t>
      </w:r>
      <w:r>
        <w:rPr>
          <w:szCs w:val="28"/>
          <w:lang w:val="x-none"/>
        </w:rPr>
        <w:t>Владимировского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>.</w:t>
      </w:r>
    </w:p>
    <w:p w:rsidR="007422B9" w:rsidRDefault="007422B9" w:rsidP="007422B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  <w:lang w:val="x-none"/>
        </w:rPr>
        <w:t>Владимировского</w:t>
      </w:r>
      <w:r w:rsidRPr="00624481">
        <w:rPr>
          <w:color w:val="000000"/>
          <w:szCs w:val="28"/>
          <w:lang w:val="x-none"/>
        </w:rPr>
        <w:t xml:space="preserve"> сельского поселения</w:t>
      </w:r>
      <w:r w:rsidRPr="00926995">
        <w:rPr>
          <w:color w:val="000000"/>
          <w:szCs w:val="28"/>
        </w:rPr>
        <w:t>, в которых учтены все приоритеты развития социальной сферы, коммунальной</w:t>
      </w:r>
      <w:r>
        <w:rPr>
          <w:color w:val="000000"/>
          <w:szCs w:val="28"/>
        </w:rPr>
        <w:t xml:space="preserve"> и транспортной инфраструктуры </w:t>
      </w:r>
      <w:r w:rsidRPr="00926995">
        <w:rPr>
          <w:color w:val="000000"/>
          <w:szCs w:val="28"/>
        </w:rPr>
        <w:t>и другие направления.</w:t>
      </w:r>
    </w:p>
    <w:p w:rsidR="007422B9" w:rsidRPr="009C0DA4" w:rsidRDefault="007422B9" w:rsidP="007422B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C0DA4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r>
        <w:rPr>
          <w:color w:val="000000"/>
          <w:szCs w:val="28"/>
          <w:lang w:val="x-none"/>
        </w:rPr>
        <w:t>Владимировского</w:t>
      </w:r>
      <w:r w:rsidRPr="009C0DA4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</w:p>
    <w:p w:rsidR="007422B9" w:rsidRPr="009C0DA4" w:rsidRDefault="007422B9" w:rsidP="007422B9">
      <w:pPr>
        <w:ind w:firstLine="709"/>
        <w:jc w:val="both"/>
      </w:pPr>
      <w:r w:rsidRPr="009C0DA4">
        <w:t xml:space="preserve">Проект бюджета </w:t>
      </w:r>
      <w:r>
        <w:t>поселения</w:t>
      </w:r>
      <w:r w:rsidRPr="009C0DA4">
        <w:t xml:space="preserve"> </w:t>
      </w:r>
      <w:r w:rsidR="00C75457">
        <w:t>на 2021 год и на плановый период 2022 и 2023 годов</w:t>
      </w:r>
      <w:r w:rsidRPr="009C0DA4">
        <w:t xml:space="preserve"> сформирован на основе </w:t>
      </w:r>
      <w:r>
        <w:t>6</w:t>
      </w:r>
      <w:r w:rsidRPr="009C0DA4">
        <w:t xml:space="preserve"> </w:t>
      </w:r>
      <w:r w:rsidR="004701ED">
        <w:t>утвержденных</w:t>
      </w:r>
      <w:r w:rsidRPr="009C0DA4">
        <w:t xml:space="preserve"> Администрацией </w:t>
      </w:r>
      <w:r>
        <w:rPr>
          <w:lang w:val="x-none"/>
        </w:rPr>
        <w:t>Владимировского</w:t>
      </w:r>
      <w:r w:rsidRPr="009C0DA4">
        <w:rPr>
          <w:lang w:val="x-none"/>
        </w:rPr>
        <w:t xml:space="preserve"> сельского поселения</w:t>
      </w:r>
      <w:r w:rsidRPr="009C0DA4">
        <w:t xml:space="preserve"> муниципальных програм</w:t>
      </w:r>
      <w:bookmarkStart w:id="0" w:name="_GoBack"/>
      <w:bookmarkEnd w:id="0"/>
      <w:r w:rsidRPr="009C0DA4">
        <w:t>м до 2030 года.</w:t>
      </w:r>
    </w:p>
    <w:p w:rsidR="007422B9" w:rsidRPr="009C0DA4" w:rsidRDefault="007422B9" w:rsidP="007422B9">
      <w:pPr>
        <w:ind w:firstLine="709"/>
        <w:jc w:val="both"/>
        <w:rPr>
          <w:szCs w:val="28"/>
        </w:rPr>
      </w:pPr>
      <w:r w:rsidRPr="009C0DA4">
        <w:rPr>
          <w:szCs w:val="28"/>
        </w:rPr>
        <w:t xml:space="preserve"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 транспортной инфраструктуры, экономики </w:t>
      </w:r>
      <w:r>
        <w:rPr>
          <w:szCs w:val="28"/>
        </w:rPr>
        <w:t>поселения</w:t>
      </w:r>
      <w:r w:rsidRPr="009C0DA4">
        <w:rPr>
          <w:szCs w:val="28"/>
        </w:rPr>
        <w:t>.</w:t>
      </w:r>
    </w:p>
    <w:p w:rsidR="007422B9" w:rsidRPr="009C0DA4" w:rsidRDefault="007422B9" w:rsidP="007422B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proofErr w:type="gramStart"/>
      <w:r w:rsidRPr="009C0DA4">
        <w:rPr>
          <w:color w:val="000000"/>
          <w:szCs w:val="28"/>
        </w:rPr>
        <w:t>На реализацию муниципальн</w:t>
      </w:r>
      <w:r>
        <w:rPr>
          <w:color w:val="000000"/>
          <w:szCs w:val="28"/>
        </w:rPr>
        <w:t>ой</w:t>
      </w:r>
      <w:r w:rsidRPr="009C0DA4">
        <w:rPr>
          <w:color w:val="000000"/>
          <w:szCs w:val="28"/>
        </w:rPr>
        <w:t xml:space="preserve"> программ</w:t>
      </w:r>
      <w:r>
        <w:rPr>
          <w:color w:val="000000"/>
          <w:szCs w:val="28"/>
        </w:rPr>
        <w:t>ы</w:t>
      </w:r>
      <w:r w:rsidRPr="009C0DA4">
        <w:rPr>
          <w:color w:val="000000"/>
          <w:szCs w:val="28"/>
        </w:rPr>
        <w:t xml:space="preserve"> социальной направленности</w:t>
      </w:r>
      <w:r>
        <w:rPr>
          <w:color w:val="000000"/>
          <w:szCs w:val="28"/>
        </w:rPr>
        <w:t xml:space="preserve"> (</w:t>
      </w:r>
      <w:r w:rsidRPr="00283C15">
        <w:rPr>
          <w:color w:val="000000"/>
          <w:szCs w:val="28"/>
        </w:rPr>
        <w:t>направленн</w:t>
      </w:r>
      <w:r>
        <w:rPr>
          <w:color w:val="000000"/>
          <w:szCs w:val="28"/>
        </w:rPr>
        <w:t>ой</w:t>
      </w:r>
      <w:r w:rsidRPr="00283C15">
        <w:rPr>
          <w:color w:val="000000"/>
          <w:szCs w:val="28"/>
        </w:rPr>
        <w:t xml:space="preserve"> на развитие культуры и спорта</w:t>
      </w:r>
      <w:r>
        <w:rPr>
          <w:color w:val="000000"/>
          <w:szCs w:val="28"/>
        </w:rPr>
        <w:t>)</w:t>
      </w:r>
      <w:r w:rsidRPr="009C0DA4">
        <w:rPr>
          <w:color w:val="000000"/>
          <w:szCs w:val="28"/>
        </w:rPr>
        <w:t xml:space="preserve"> в проекте бюджета </w:t>
      </w:r>
      <w:r>
        <w:rPr>
          <w:color w:val="000000"/>
          <w:szCs w:val="28"/>
        </w:rPr>
        <w:t>поселения</w:t>
      </w:r>
      <w:r w:rsidRPr="009C0DA4">
        <w:rPr>
          <w:color w:val="000000"/>
          <w:szCs w:val="28"/>
        </w:rPr>
        <w:t xml:space="preserve"> в 20</w:t>
      </w:r>
      <w:r w:rsidR="009308D0">
        <w:rPr>
          <w:color w:val="000000"/>
          <w:szCs w:val="28"/>
        </w:rPr>
        <w:t>21</w:t>
      </w:r>
      <w:r w:rsidRPr="009C0DA4">
        <w:rPr>
          <w:color w:val="000000"/>
          <w:szCs w:val="28"/>
        </w:rPr>
        <w:t xml:space="preserve"> году предусмотрено </w:t>
      </w:r>
      <w:r w:rsidR="00BC1EB1">
        <w:rPr>
          <w:color w:val="000000"/>
          <w:szCs w:val="28"/>
        </w:rPr>
        <w:t>77 639,2</w:t>
      </w:r>
      <w:r w:rsidRPr="009C0DA4">
        <w:rPr>
          <w:color w:val="000000"/>
          <w:szCs w:val="28"/>
        </w:rPr>
        <w:t xml:space="preserve"> тыс. рублей, в 202</w:t>
      </w:r>
      <w:r w:rsidR="009308D0">
        <w:rPr>
          <w:color w:val="000000"/>
          <w:szCs w:val="28"/>
        </w:rPr>
        <w:t>2</w:t>
      </w:r>
      <w:r w:rsidRPr="009C0DA4">
        <w:rPr>
          <w:color w:val="000000"/>
          <w:szCs w:val="28"/>
        </w:rPr>
        <w:t xml:space="preserve"> году – </w:t>
      </w:r>
      <w:r w:rsidR="004701ED">
        <w:rPr>
          <w:color w:val="000000"/>
          <w:szCs w:val="28"/>
        </w:rPr>
        <w:t>1 447,4</w:t>
      </w:r>
      <w:r w:rsidRPr="009C0DA4">
        <w:rPr>
          <w:color w:val="000000"/>
          <w:szCs w:val="28"/>
        </w:rPr>
        <w:t xml:space="preserve"> тыс. рублей и в 202</w:t>
      </w:r>
      <w:r w:rsidR="009308D0">
        <w:rPr>
          <w:color w:val="000000"/>
          <w:szCs w:val="28"/>
        </w:rPr>
        <w:t>3</w:t>
      </w:r>
      <w:r w:rsidRPr="009C0DA4">
        <w:rPr>
          <w:color w:val="000000"/>
          <w:szCs w:val="28"/>
        </w:rPr>
        <w:t xml:space="preserve"> году – </w:t>
      </w:r>
      <w:r w:rsidR="004701ED">
        <w:rPr>
          <w:color w:val="000000"/>
          <w:szCs w:val="28"/>
        </w:rPr>
        <w:t>1 </w:t>
      </w:r>
      <w:r w:rsidR="0089116C">
        <w:rPr>
          <w:color w:val="000000"/>
          <w:szCs w:val="28"/>
        </w:rPr>
        <w:t>538</w:t>
      </w:r>
      <w:r w:rsidR="004701ED">
        <w:rPr>
          <w:color w:val="000000"/>
          <w:szCs w:val="28"/>
        </w:rPr>
        <w:t>,</w:t>
      </w:r>
      <w:r w:rsidR="0089116C">
        <w:rPr>
          <w:color w:val="000000"/>
          <w:szCs w:val="28"/>
        </w:rPr>
        <w:t>1</w:t>
      </w:r>
      <w:r w:rsidRPr="009C0DA4">
        <w:rPr>
          <w:color w:val="000000"/>
          <w:szCs w:val="28"/>
        </w:rPr>
        <w:t xml:space="preserve"> тыс. рублей, что составляет </w:t>
      </w:r>
      <w:r w:rsidR="00BC1EB1">
        <w:rPr>
          <w:color w:val="000000"/>
          <w:szCs w:val="28"/>
        </w:rPr>
        <w:t>91,5</w:t>
      </w:r>
      <w:r w:rsidRPr="009C0DA4">
        <w:rPr>
          <w:color w:val="000000"/>
          <w:szCs w:val="28"/>
        </w:rPr>
        <w:t xml:space="preserve">, </w:t>
      </w:r>
      <w:r w:rsidR="00D777AE">
        <w:rPr>
          <w:color w:val="000000"/>
          <w:szCs w:val="28"/>
        </w:rPr>
        <w:t>18,4</w:t>
      </w:r>
      <w:r w:rsidRPr="009C0DA4">
        <w:rPr>
          <w:color w:val="000000"/>
          <w:szCs w:val="28"/>
        </w:rPr>
        <w:t xml:space="preserve"> и </w:t>
      </w:r>
      <w:r w:rsidR="00D777AE">
        <w:rPr>
          <w:color w:val="000000"/>
          <w:szCs w:val="28"/>
        </w:rPr>
        <w:t>19</w:t>
      </w:r>
      <w:r w:rsidR="0089116C">
        <w:rPr>
          <w:color w:val="000000"/>
          <w:szCs w:val="28"/>
        </w:rPr>
        <w:t>,</w:t>
      </w:r>
      <w:r w:rsidR="00D777AE">
        <w:rPr>
          <w:color w:val="000000"/>
          <w:szCs w:val="28"/>
        </w:rPr>
        <w:t>5</w:t>
      </w:r>
      <w:r w:rsidRPr="009C0DA4">
        <w:rPr>
          <w:color w:val="000000"/>
          <w:szCs w:val="28"/>
        </w:rPr>
        <w:t xml:space="preserve"> процентов соответственно от всех ассигнований на реализацию муниципальных программ </w:t>
      </w:r>
      <w:r>
        <w:rPr>
          <w:color w:val="000000"/>
          <w:szCs w:val="28"/>
          <w:lang w:val="x-none"/>
        </w:rPr>
        <w:t>Владимировского</w:t>
      </w:r>
      <w:r w:rsidRPr="00D33256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  <w:proofErr w:type="gramEnd"/>
    </w:p>
    <w:p w:rsidR="007422B9" w:rsidRPr="003D3B78" w:rsidRDefault="007422B9" w:rsidP="007422B9">
      <w:pPr>
        <w:ind w:firstLine="709"/>
        <w:jc w:val="both"/>
        <w:rPr>
          <w:szCs w:val="28"/>
        </w:rPr>
      </w:pPr>
      <w:r w:rsidRPr="003D3B78">
        <w:rPr>
          <w:szCs w:val="28"/>
        </w:rPr>
        <w:t xml:space="preserve">Всего на реализацию </w:t>
      </w:r>
      <w:r w:rsidR="008E20EE">
        <w:rPr>
          <w:szCs w:val="28"/>
        </w:rPr>
        <w:t>6</w:t>
      </w:r>
      <w:r>
        <w:rPr>
          <w:szCs w:val="28"/>
        </w:rPr>
        <w:t xml:space="preserve"> </w:t>
      </w:r>
      <w:r w:rsidRPr="003D3B78">
        <w:rPr>
          <w:szCs w:val="28"/>
        </w:rPr>
        <w:t>муниципальн</w:t>
      </w:r>
      <w:r>
        <w:rPr>
          <w:szCs w:val="28"/>
        </w:rPr>
        <w:t>ых</w:t>
      </w:r>
      <w:r w:rsidRPr="003D3B78">
        <w:rPr>
          <w:szCs w:val="28"/>
        </w:rPr>
        <w:t xml:space="preserve"> программ </w:t>
      </w:r>
      <w:r>
        <w:rPr>
          <w:szCs w:val="28"/>
          <w:lang w:val="x-none"/>
        </w:rPr>
        <w:t>Владимировского</w:t>
      </w:r>
      <w:r w:rsidRPr="003D3B78">
        <w:rPr>
          <w:szCs w:val="28"/>
          <w:lang w:val="x-none"/>
        </w:rPr>
        <w:t xml:space="preserve"> сельского поселения</w:t>
      </w:r>
      <w:r w:rsidRPr="003D3B78">
        <w:rPr>
          <w:szCs w:val="28"/>
        </w:rPr>
        <w:t xml:space="preserve"> в 20</w:t>
      </w:r>
      <w:r w:rsidR="00D777AE">
        <w:rPr>
          <w:szCs w:val="28"/>
        </w:rPr>
        <w:t>21</w:t>
      </w:r>
      <w:r w:rsidRPr="003D3B78">
        <w:rPr>
          <w:szCs w:val="28"/>
        </w:rPr>
        <w:t xml:space="preserve"> году предусмотрено </w:t>
      </w:r>
      <w:r w:rsidR="00BC1EB1">
        <w:rPr>
          <w:szCs w:val="28"/>
        </w:rPr>
        <w:t>84 824,7</w:t>
      </w:r>
      <w:r w:rsidRPr="003D3B78">
        <w:rPr>
          <w:szCs w:val="28"/>
        </w:rPr>
        <w:t xml:space="preserve"> тыс. рублей, в 202</w:t>
      </w:r>
      <w:r w:rsidR="00D777AE">
        <w:rPr>
          <w:szCs w:val="28"/>
        </w:rPr>
        <w:t>2</w:t>
      </w:r>
      <w:r w:rsidRPr="003D3B78">
        <w:rPr>
          <w:szCs w:val="28"/>
        </w:rPr>
        <w:t xml:space="preserve"> году – </w:t>
      </w:r>
      <w:r w:rsidR="00BC1EB1">
        <w:rPr>
          <w:szCs w:val="28"/>
        </w:rPr>
        <w:t>8 950,6</w:t>
      </w:r>
      <w:r w:rsidRPr="003D3B78">
        <w:rPr>
          <w:szCs w:val="28"/>
        </w:rPr>
        <w:t xml:space="preserve"> тыс. рублей и в 202</w:t>
      </w:r>
      <w:r w:rsidR="00D777AE">
        <w:rPr>
          <w:szCs w:val="28"/>
        </w:rPr>
        <w:t>3</w:t>
      </w:r>
      <w:r w:rsidRPr="003D3B78">
        <w:rPr>
          <w:szCs w:val="28"/>
        </w:rPr>
        <w:t xml:space="preserve"> году – </w:t>
      </w:r>
      <w:r w:rsidR="00BC1EB1">
        <w:rPr>
          <w:szCs w:val="28"/>
        </w:rPr>
        <w:t>8 920,3</w:t>
      </w:r>
      <w:r w:rsidRPr="003D3B78">
        <w:rPr>
          <w:szCs w:val="28"/>
        </w:rPr>
        <w:t xml:space="preserve"> тыс. рублей. В программах на три предстоящих года сосредоточено </w:t>
      </w:r>
      <w:r w:rsidR="008E20EE">
        <w:rPr>
          <w:szCs w:val="28"/>
        </w:rPr>
        <w:t>9</w:t>
      </w:r>
      <w:r w:rsidR="00BC1EB1">
        <w:rPr>
          <w:szCs w:val="28"/>
        </w:rPr>
        <w:t>9</w:t>
      </w:r>
      <w:r w:rsidR="008E20EE">
        <w:rPr>
          <w:szCs w:val="28"/>
        </w:rPr>
        <w:t>,</w:t>
      </w:r>
      <w:r w:rsidR="00BC1EB1">
        <w:rPr>
          <w:szCs w:val="28"/>
        </w:rPr>
        <w:t>4</w:t>
      </w:r>
      <w:r w:rsidRPr="003D3B78">
        <w:rPr>
          <w:szCs w:val="28"/>
        </w:rPr>
        <w:t xml:space="preserve">, </w:t>
      </w:r>
      <w:r w:rsidR="0089116C">
        <w:rPr>
          <w:szCs w:val="28"/>
        </w:rPr>
        <w:t>9</w:t>
      </w:r>
      <w:r w:rsidR="00BC1EB1">
        <w:rPr>
          <w:szCs w:val="28"/>
        </w:rPr>
        <w:t>5</w:t>
      </w:r>
      <w:r w:rsidR="0089116C">
        <w:rPr>
          <w:szCs w:val="28"/>
        </w:rPr>
        <w:t>,</w:t>
      </w:r>
      <w:r w:rsidR="00BC1EB1">
        <w:rPr>
          <w:szCs w:val="28"/>
        </w:rPr>
        <w:t>1</w:t>
      </w:r>
      <w:r w:rsidRPr="003D3B78">
        <w:rPr>
          <w:szCs w:val="28"/>
        </w:rPr>
        <w:t xml:space="preserve"> и </w:t>
      </w:r>
      <w:r w:rsidR="0089116C">
        <w:rPr>
          <w:szCs w:val="28"/>
        </w:rPr>
        <w:t>94,8</w:t>
      </w:r>
      <w:r w:rsidRPr="003D3B78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поселения</w:t>
      </w:r>
      <w:r w:rsidRPr="003D3B78">
        <w:rPr>
          <w:szCs w:val="28"/>
        </w:rPr>
        <w:t>.</w:t>
      </w:r>
    </w:p>
    <w:p w:rsidR="007422B9" w:rsidRDefault="007422B9" w:rsidP="007422B9"/>
    <w:p w:rsidR="00CC2DAC" w:rsidRPr="00E0330A" w:rsidRDefault="00CC2DAC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CC2DAC" w:rsidRPr="00E0330A" w:rsidRDefault="00CC2DAC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ED3B1A">
        <w:rPr>
          <w:szCs w:val="28"/>
        </w:rPr>
        <w:t>2</w:t>
      </w:r>
      <w:r w:rsidR="00226F1F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BC1EB1">
        <w:rPr>
          <w:szCs w:val="28"/>
        </w:rPr>
        <w:t>85</w:t>
      </w:r>
      <w:r w:rsidR="00404159">
        <w:rPr>
          <w:szCs w:val="28"/>
        </w:rPr>
        <w:t xml:space="preserve"> </w:t>
      </w:r>
      <w:r w:rsidR="00BC1EB1">
        <w:rPr>
          <w:szCs w:val="28"/>
        </w:rPr>
        <w:t>377</w:t>
      </w:r>
      <w:r w:rsidR="00404159">
        <w:rPr>
          <w:szCs w:val="28"/>
        </w:rPr>
        <w:t>,</w:t>
      </w:r>
      <w:r w:rsidR="00BC1EB1">
        <w:rPr>
          <w:szCs w:val="28"/>
        </w:rPr>
        <w:t>9</w:t>
      </w:r>
      <w:r w:rsidR="00226F1F"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>, на 20</w:t>
      </w:r>
      <w:r w:rsidR="008E20EE">
        <w:rPr>
          <w:szCs w:val="28"/>
        </w:rPr>
        <w:t>2</w:t>
      </w:r>
      <w:r w:rsidR="00226F1F">
        <w:rPr>
          <w:szCs w:val="28"/>
        </w:rPr>
        <w:t>2</w:t>
      </w:r>
      <w:r>
        <w:rPr>
          <w:szCs w:val="28"/>
        </w:rPr>
        <w:t xml:space="preserve"> год – </w:t>
      </w:r>
      <w:r w:rsidR="00404159">
        <w:rPr>
          <w:szCs w:val="28"/>
        </w:rPr>
        <w:t>9 415,7</w:t>
      </w:r>
      <w:r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>, на 20</w:t>
      </w:r>
      <w:r w:rsidR="00FF6204">
        <w:rPr>
          <w:szCs w:val="28"/>
        </w:rPr>
        <w:t>2</w:t>
      </w:r>
      <w:r w:rsidR="00226F1F">
        <w:rPr>
          <w:szCs w:val="28"/>
        </w:rPr>
        <w:t>3</w:t>
      </w:r>
      <w:r>
        <w:rPr>
          <w:szCs w:val="28"/>
        </w:rPr>
        <w:t xml:space="preserve"> год – </w:t>
      </w:r>
      <w:r w:rsidR="00404159">
        <w:rPr>
          <w:szCs w:val="28"/>
        </w:rPr>
        <w:t>9 405,8</w:t>
      </w:r>
      <w:r>
        <w:rPr>
          <w:szCs w:val="28"/>
        </w:rPr>
        <w:t xml:space="preserve"> </w:t>
      </w:r>
      <w:r w:rsidR="00271C47">
        <w:rPr>
          <w:szCs w:val="28"/>
        </w:rPr>
        <w:t>тыс. рублей</w:t>
      </w:r>
      <w:r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 w:rsidR="00402FCB">
        <w:rPr>
          <w:rFonts w:eastAsia="Calibri"/>
          <w:szCs w:val="28"/>
          <w:lang w:eastAsia="en-US"/>
        </w:rPr>
        <w:t xml:space="preserve">бюджета 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ED3B1A">
        <w:rPr>
          <w:rFonts w:eastAsia="Calibri"/>
          <w:szCs w:val="28"/>
          <w:lang w:eastAsia="en-US"/>
        </w:rPr>
        <w:t>2</w:t>
      </w:r>
      <w:r w:rsidR="003F6A6B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</w:t>
      </w:r>
      <w:r w:rsidR="003F6A6B">
        <w:rPr>
          <w:rFonts w:eastAsia="Calibri"/>
          <w:szCs w:val="28"/>
          <w:lang w:eastAsia="en-US"/>
        </w:rPr>
        <w:t>5 746,6</w:t>
      </w:r>
      <w:r w:rsidR="006F4FF8">
        <w:rPr>
          <w:rFonts w:eastAsia="Calibri"/>
          <w:szCs w:val="28"/>
          <w:lang w:eastAsia="en-US"/>
        </w:rPr>
        <w:t xml:space="preserve"> </w:t>
      </w:r>
      <w:r w:rsidR="00271C47">
        <w:rPr>
          <w:rFonts w:eastAsia="Calibri"/>
          <w:szCs w:val="28"/>
          <w:lang w:eastAsia="en-US"/>
        </w:rPr>
        <w:t>тыс. рублей</w:t>
      </w:r>
      <w:r w:rsidRPr="00E0330A">
        <w:rPr>
          <w:rFonts w:eastAsia="Calibri"/>
          <w:szCs w:val="28"/>
          <w:lang w:eastAsia="en-US"/>
        </w:rPr>
        <w:t>.</w:t>
      </w:r>
    </w:p>
    <w:p w:rsidR="00C34DD5" w:rsidRPr="00C34DD5" w:rsidRDefault="00C34DD5" w:rsidP="00C34DD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34DD5">
        <w:rPr>
          <w:rFonts w:eastAsia="Calibri"/>
          <w:szCs w:val="28"/>
          <w:lang w:eastAsia="en-US"/>
        </w:rPr>
        <w:t xml:space="preserve">При расчете данных расходов на содержание аппарата управления учтены средства на оплату труда муниципальных служащих </w:t>
      </w:r>
      <w:r>
        <w:rPr>
          <w:rFonts w:eastAsia="Calibri"/>
          <w:szCs w:val="28"/>
          <w:lang w:eastAsia="en-US"/>
        </w:rPr>
        <w:t>Владимировского</w:t>
      </w:r>
      <w:r w:rsidRPr="00C34DD5">
        <w:rPr>
          <w:rFonts w:eastAsia="Calibri"/>
          <w:szCs w:val="28"/>
          <w:lang w:eastAsia="en-US"/>
        </w:rPr>
        <w:t xml:space="preserve"> сельского поселения и работников, осуществляющих техническое обеспечение деятельности </w:t>
      </w:r>
      <w:r w:rsidRPr="00C34DD5">
        <w:rPr>
          <w:rFonts w:eastAsia="Calibri"/>
          <w:szCs w:val="28"/>
          <w:lang w:eastAsia="en-US"/>
        </w:rPr>
        <w:lastRenderedPageBreak/>
        <w:t xml:space="preserve">органа местного самоуправления </w:t>
      </w:r>
      <w:r>
        <w:rPr>
          <w:rFonts w:eastAsia="Calibri"/>
          <w:szCs w:val="28"/>
          <w:lang w:eastAsia="en-US"/>
        </w:rPr>
        <w:t>Владимировского</w:t>
      </w:r>
      <w:r w:rsidRPr="00C34DD5">
        <w:rPr>
          <w:rFonts w:eastAsia="Calibri"/>
          <w:szCs w:val="28"/>
          <w:lang w:eastAsia="en-US"/>
        </w:rPr>
        <w:t xml:space="preserve"> сельского поселения, а также обслуживающего персонала и материально-техническое обеспечение деятельности аппарата управления. </w:t>
      </w:r>
    </w:p>
    <w:p w:rsidR="00C34DD5" w:rsidRPr="00E0330A" w:rsidRDefault="00C34DD5" w:rsidP="00C34DD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34DD5">
        <w:rPr>
          <w:rFonts w:eastAsia="Calibri"/>
          <w:szCs w:val="28"/>
          <w:lang w:eastAsia="en-US"/>
        </w:rPr>
        <w:t xml:space="preserve">Численность </w:t>
      </w:r>
      <w:proofErr w:type="gramStart"/>
      <w:r w:rsidRPr="00C34DD5">
        <w:rPr>
          <w:rFonts w:eastAsia="Calibri"/>
          <w:szCs w:val="28"/>
          <w:lang w:eastAsia="en-US"/>
        </w:rPr>
        <w:t>работников аппарата управления органа местного самоуправления</w:t>
      </w:r>
      <w:proofErr w:type="gramEnd"/>
      <w:r w:rsidRPr="00C34DD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Владимировского</w:t>
      </w:r>
      <w:r w:rsidRPr="00C34DD5">
        <w:rPr>
          <w:rFonts w:eastAsia="Calibri"/>
          <w:szCs w:val="28"/>
          <w:lang w:eastAsia="en-US"/>
        </w:rPr>
        <w:t xml:space="preserve"> сельского поселения при расчете установлена в количестве 1</w:t>
      </w:r>
      <w:r>
        <w:rPr>
          <w:rFonts w:eastAsia="Calibri"/>
          <w:szCs w:val="28"/>
          <w:lang w:eastAsia="en-US"/>
        </w:rPr>
        <w:t>4</w:t>
      </w:r>
      <w:r w:rsidRPr="00C34DD5">
        <w:rPr>
          <w:rFonts w:eastAsia="Calibri"/>
          <w:szCs w:val="28"/>
          <w:lang w:eastAsia="en-US"/>
        </w:rPr>
        <w:t xml:space="preserve"> единиц, в том числе муниципальных служащих в количестве </w:t>
      </w:r>
      <w:r>
        <w:rPr>
          <w:rFonts w:eastAsia="Calibri"/>
          <w:szCs w:val="28"/>
          <w:lang w:eastAsia="en-US"/>
        </w:rPr>
        <w:t>6,5</w:t>
      </w:r>
      <w:r w:rsidRPr="00C34DD5">
        <w:rPr>
          <w:rFonts w:eastAsia="Calibri"/>
          <w:szCs w:val="28"/>
          <w:lang w:eastAsia="en-US"/>
        </w:rPr>
        <w:t xml:space="preserve"> единиц, обслуживающего и технического персонала в количестве </w:t>
      </w:r>
      <w:r>
        <w:rPr>
          <w:rFonts w:eastAsia="Calibri"/>
          <w:szCs w:val="28"/>
          <w:lang w:eastAsia="en-US"/>
        </w:rPr>
        <w:t>7,5</w:t>
      </w:r>
      <w:r w:rsidRPr="00C34DD5">
        <w:rPr>
          <w:rFonts w:eastAsia="Calibri"/>
          <w:szCs w:val="28"/>
          <w:lang w:eastAsia="en-US"/>
        </w:rPr>
        <w:t xml:space="preserve"> единиц.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В числе основных направлений расходов </w:t>
      </w:r>
      <w:r w:rsidR="00402FCB">
        <w:rPr>
          <w:spacing w:val="-1"/>
        </w:rPr>
        <w:t xml:space="preserve">бюджета поселения </w:t>
      </w:r>
      <w:r w:rsidRPr="00B13F7C">
        <w:rPr>
          <w:spacing w:val="-1"/>
        </w:rPr>
        <w:t xml:space="preserve">по данному разделу предусмотрены средства </w:t>
      </w:r>
      <w:proofErr w:type="gramStart"/>
      <w:r w:rsidRPr="00B13F7C">
        <w:rPr>
          <w:spacing w:val="-1"/>
        </w:rPr>
        <w:t>на</w:t>
      </w:r>
      <w:proofErr w:type="gramEnd"/>
      <w:r w:rsidRPr="00B13F7C">
        <w:rPr>
          <w:spacing w:val="-1"/>
        </w:rPr>
        <w:t>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финансовое обеспечение деятельности орган</w:t>
      </w:r>
      <w:r w:rsidR="006F4FF8">
        <w:rPr>
          <w:spacing w:val="-1"/>
        </w:rPr>
        <w:t>а</w:t>
      </w:r>
      <w:r w:rsidRPr="00B13F7C">
        <w:rPr>
          <w:spacing w:val="-1"/>
        </w:rPr>
        <w:t xml:space="preserve"> </w:t>
      </w:r>
      <w:r w:rsidR="006F4FF8">
        <w:rPr>
          <w:spacing w:val="-1"/>
        </w:rPr>
        <w:t>местного самоуправления</w:t>
      </w:r>
      <w:r>
        <w:rPr>
          <w:spacing w:val="-1"/>
        </w:rPr>
        <w:t xml:space="preserve"> в 20</w:t>
      </w:r>
      <w:r w:rsidR="00C95509">
        <w:rPr>
          <w:spacing w:val="-1"/>
        </w:rPr>
        <w:t>2</w:t>
      </w:r>
      <w:r w:rsidR="00996D14">
        <w:rPr>
          <w:spacing w:val="-1"/>
        </w:rPr>
        <w:t>1</w:t>
      </w:r>
      <w:r>
        <w:rPr>
          <w:spacing w:val="-1"/>
        </w:rPr>
        <w:t xml:space="preserve"> году в сумме </w:t>
      </w:r>
      <w:r w:rsidR="00996D14">
        <w:rPr>
          <w:spacing w:val="-1"/>
        </w:rPr>
        <w:t>5 075,5</w:t>
      </w:r>
      <w:r w:rsidRPr="00B13F7C">
        <w:rPr>
          <w:spacing w:val="-1"/>
        </w:rPr>
        <w:t xml:space="preserve"> </w:t>
      </w:r>
      <w:r w:rsidR="00271C47">
        <w:rPr>
          <w:spacing w:val="-1"/>
        </w:rPr>
        <w:t>тыс. рублей</w:t>
      </w:r>
      <w:r>
        <w:rPr>
          <w:spacing w:val="-1"/>
        </w:rPr>
        <w:t>, в 20</w:t>
      </w:r>
      <w:r w:rsidR="008E20EE">
        <w:rPr>
          <w:spacing w:val="-1"/>
        </w:rPr>
        <w:t>2</w:t>
      </w:r>
      <w:r w:rsidR="00996D14">
        <w:rPr>
          <w:spacing w:val="-1"/>
        </w:rPr>
        <w:t>2</w:t>
      </w:r>
      <w:r w:rsidR="008E20EE">
        <w:rPr>
          <w:spacing w:val="-1"/>
        </w:rPr>
        <w:t xml:space="preserve"> </w:t>
      </w:r>
      <w:r>
        <w:rPr>
          <w:spacing w:val="-1"/>
        </w:rPr>
        <w:t xml:space="preserve">году – </w:t>
      </w:r>
      <w:r w:rsidR="00996D14">
        <w:rPr>
          <w:spacing w:val="-1"/>
        </w:rPr>
        <w:t>5 045,3</w:t>
      </w:r>
      <w:r w:rsidRPr="00B13F7C">
        <w:rPr>
          <w:spacing w:val="-1"/>
        </w:rPr>
        <w:t xml:space="preserve"> </w:t>
      </w:r>
      <w:r w:rsidR="00271C47">
        <w:rPr>
          <w:spacing w:val="-1"/>
        </w:rPr>
        <w:t>тыс. рублей</w:t>
      </w:r>
      <w:r w:rsidR="002C21D4">
        <w:rPr>
          <w:spacing w:val="-1"/>
        </w:rPr>
        <w:t>,  в 202</w:t>
      </w:r>
      <w:r w:rsidR="00996D14">
        <w:rPr>
          <w:spacing w:val="-1"/>
        </w:rPr>
        <w:t>3</w:t>
      </w:r>
      <w:r w:rsidR="002C21D4">
        <w:rPr>
          <w:spacing w:val="-1"/>
        </w:rPr>
        <w:t xml:space="preserve"> </w:t>
      </w:r>
      <w:r>
        <w:rPr>
          <w:spacing w:val="-1"/>
        </w:rPr>
        <w:t xml:space="preserve">году – </w:t>
      </w:r>
      <w:r w:rsidR="00C95509">
        <w:rPr>
          <w:spacing w:val="-1"/>
        </w:rPr>
        <w:t>5</w:t>
      </w:r>
      <w:r w:rsidR="00996D14">
        <w:rPr>
          <w:spacing w:val="-1"/>
        </w:rPr>
        <w:t> 045,3</w:t>
      </w:r>
      <w:r w:rsidR="00C95509">
        <w:rPr>
          <w:spacing w:val="-1"/>
        </w:rPr>
        <w:t xml:space="preserve"> </w:t>
      </w:r>
      <w:r w:rsidR="00271C47">
        <w:rPr>
          <w:spacing w:val="-1"/>
        </w:rPr>
        <w:t>тыс. рублей</w:t>
      </w:r>
      <w:r w:rsidRPr="00B13F7C">
        <w:rPr>
          <w:spacing w:val="-1"/>
        </w:rPr>
        <w:t>;</w:t>
      </w:r>
    </w:p>
    <w:p w:rsidR="00DE1327" w:rsidRPr="00DE1327" w:rsidRDefault="00DE1327" w:rsidP="00DE1327">
      <w:pPr>
        <w:ind w:firstLine="709"/>
        <w:jc w:val="both"/>
        <w:rPr>
          <w:spacing w:val="-1"/>
        </w:rPr>
      </w:pPr>
      <w:r w:rsidRPr="00DE1327">
        <w:rPr>
          <w:spacing w:val="-1"/>
        </w:rPr>
        <w:t xml:space="preserve">осуществление полномочий по определению в соответствии с частью 1 статьи 11.2 Решения от 25.10.2002 № 273-ЗС «Об административных правонарушениях» перечня </w:t>
      </w:r>
      <w:proofErr w:type="gramStart"/>
      <w:r w:rsidRPr="00DE1327">
        <w:rPr>
          <w:spacing w:val="-1"/>
        </w:rPr>
        <w:t>должностных лиц, уполномоченных составлять протоколы об административных правонарушениях за счет средств областного бюджета предусмотрены</w:t>
      </w:r>
      <w:proofErr w:type="gramEnd"/>
      <w:r w:rsidRPr="00DE1327">
        <w:rPr>
          <w:spacing w:val="-1"/>
        </w:rPr>
        <w:t xml:space="preserve"> в 20</w:t>
      </w:r>
      <w:r w:rsidR="00C95509">
        <w:rPr>
          <w:spacing w:val="-1"/>
        </w:rPr>
        <w:t>2</w:t>
      </w:r>
      <w:r w:rsidR="00996D14">
        <w:rPr>
          <w:spacing w:val="-1"/>
        </w:rPr>
        <w:t>1</w:t>
      </w:r>
      <w:r w:rsidRPr="00DE1327">
        <w:rPr>
          <w:spacing w:val="-1"/>
        </w:rPr>
        <w:t>-202</w:t>
      </w:r>
      <w:r w:rsidR="00996D14">
        <w:rPr>
          <w:spacing w:val="-1"/>
        </w:rPr>
        <w:t>3</w:t>
      </w:r>
      <w:r w:rsidRPr="00DE1327">
        <w:rPr>
          <w:spacing w:val="-1"/>
        </w:rPr>
        <w:t xml:space="preserve"> годах в сумме 0,2 тыс. рублей ежегодно;</w:t>
      </w:r>
    </w:p>
    <w:p w:rsidR="00DE1327" w:rsidRPr="00DE1327" w:rsidRDefault="00DE1327" w:rsidP="00DE1327">
      <w:pPr>
        <w:ind w:firstLine="709"/>
        <w:jc w:val="both"/>
        <w:rPr>
          <w:spacing w:val="-1"/>
        </w:rPr>
      </w:pPr>
      <w:r w:rsidRPr="00DE1327">
        <w:rPr>
          <w:spacing w:val="-1"/>
        </w:rPr>
        <w:t>подготовку и проведение выборов в органы местного самоуправления в 202</w:t>
      </w:r>
      <w:r w:rsidR="0089116C">
        <w:rPr>
          <w:spacing w:val="-1"/>
        </w:rPr>
        <w:t>1</w:t>
      </w:r>
      <w:r w:rsidRPr="00DE1327">
        <w:rPr>
          <w:spacing w:val="-1"/>
        </w:rPr>
        <w:t xml:space="preserve"> году в сумме </w:t>
      </w:r>
      <w:r w:rsidR="0089116C">
        <w:rPr>
          <w:spacing w:val="-1"/>
        </w:rPr>
        <w:t>304,7</w:t>
      </w:r>
      <w:r w:rsidRPr="00DE1327">
        <w:rPr>
          <w:spacing w:val="-1"/>
        </w:rPr>
        <w:t xml:space="preserve"> тыс. рублей;</w:t>
      </w:r>
    </w:p>
    <w:p w:rsidR="00DE1327" w:rsidRPr="00B13F7C" w:rsidRDefault="00DE1327" w:rsidP="00DE1327">
      <w:pPr>
        <w:ind w:firstLine="709"/>
        <w:jc w:val="both"/>
        <w:rPr>
          <w:spacing w:val="-1"/>
        </w:rPr>
      </w:pPr>
      <w:r w:rsidRPr="00DE1327">
        <w:rPr>
          <w:spacing w:val="-1"/>
        </w:rPr>
        <w:t xml:space="preserve">формирование резервного фонда Администрации </w:t>
      </w:r>
      <w:r>
        <w:rPr>
          <w:spacing w:val="-1"/>
        </w:rPr>
        <w:t xml:space="preserve">Владимировского </w:t>
      </w:r>
      <w:r w:rsidRPr="00DE1327">
        <w:rPr>
          <w:spacing w:val="-1"/>
        </w:rPr>
        <w:t>сельского поселения в 20</w:t>
      </w:r>
      <w:r w:rsidR="0089116C">
        <w:rPr>
          <w:spacing w:val="-1"/>
        </w:rPr>
        <w:t>2</w:t>
      </w:r>
      <w:r w:rsidR="00996D14">
        <w:rPr>
          <w:spacing w:val="-1"/>
        </w:rPr>
        <w:t>1</w:t>
      </w:r>
      <w:r w:rsidRPr="00DE1327">
        <w:rPr>
          <w:spacing w:val="-1"/>
        </w:rPr>
        <w:t>-202</w:t>
      </w:r>
      <w:r w:rsidR="00996D14">
        <w:rPr>
          <w:spacing w:val="-1"/>
        </w:rPr>
        <w:t>3</w:t>
      </w:r>
      <w:r w:rsidRPr="00DE1327">
        <w:rPr>
          <w:spacing w:val="-1"/>
        </w:rPr>
        <w:t xml:space="preserve"> годах в сумме 1</w:t>
      </w:r>
      <w:r>
        <w:rPr>
          <w:spacing w:val="-1"/>
        </w:rPr>
        <w:t>5</w:t>
      </w:r>
      <w:r w:rsidRPr="00DE1327">
        <w:rPr>
          <w:spacing w:val="-1"/>
        </w:rPr>
        <w:t>,0 тыс. рублей ежегодно;</w:t>
      </w:r>
    </w:p>
    <w:p w:rsidR="006F4FF8" w:rsidRPr="006F4FF8" w:rsidRDefault="006F4FF8" w:rsidP="006F4FF8">
      <w:pPr>
        <w:ind w:firstLine="709"/>
        <w:jc w:val="both"/>
        <w:rPr>
          <w:szCs w:val="28"/>
        </w:rPr>
      </w:pPr>
      <w:r w:rsidRPr="006F4FF8">
        <w:rPr>
          <w:szCs w:val="28"/>
        </w:rPr>
        <w:t>уплату налога на имущество, земельного налога и иных налогов и сборов органа местного самоуправления</w:t>
      </w:r>
      <w:r>
        <w:rPr>
          <w:szCs w:val="28"/>
        </w:rPr>
        <w:t xml:space="preserve"> </w:t>
      </w:r>
      <w:r w:rsidRPr="006F4FF8">
        <w:rPr>
          <w:szCs w:val="28"/>
        </w:rPr>
        <w:t>в 20</w:t>
      </w:r>
      <w:r w:rsidR="0089116C">
        <w:rPr>
          <w:szCs w:val="28"/>
        </w:rPr>
        <w:t>2</w:t>
      </w:r>
      <w:r w:rsidR="00996D14">
        <w:rPr>
          <w:szCs w:val="28"/>
        </w:rPr>
        <w:t>1</w:t>
      </w:r>
      <w:r w:rsidRPr="006F4FF8">
        <w:rPr>
          <w:szCs w:val="28"/>
        </w:rPr>
        <w:t xml:space="preserve"> году в сумме </w:t>
      </w:r>
      <w:r w:rsidR="00996D14">
        <w:rPr>
          <w:szCs w:val="28"/>
        </w:rPr>
        <w:t>205,4</w:t>
      </w:r>
      <w:r w:rsidRPr="006F4FF8">
        <w:rPr>
          <w:szCs w:val="28"/>
        </w:rPr>
        <w:t xml:space="preserve"> тыс. рублей, в 20</w:t>
      </w:r>
      <w:r w:rsidR="00C34DD5">
        <w:rPr>
          <w:szCs w:val="28"/>
        </w:rPr>
        <w:t>2</w:t>
      </w:r>
      <w:r w:rsidR="00996D14">
        <w:rPr>
          <w:szCs w:val="28"/>
        </w:rPr>
        <w:t>2</w:t>
      </w:r>
      <w:r w:rsidRPr="006F4FF8">
        <w:rPr>
          <w:szCs w:val="28"/>
        </w:rPr>
        <w:t xml:space="preserve"> году – </w:t>
      </w:r>
      <w:r w:rsidR="00996D14">
        <w:rPr>
          <w:szCs w:val="28"/>
        </w:rPr>
        <w:t>205,4</w:t>
      </w:r>
      <w:r w:rsidRPr="006F4FF8">
        <w:rPr>
          <w:szCs w:val="28"/>
        </w:rPr>
        <w:t xml:space="preserve"> тыс. рублей,  в 20</w:t>
      </w:r>
      <w:r w:rsidR="002C21D4">
        <w:rPr>
          <w:szCs w:val="28"/>
        </w:rPr>
        <w:t>2</w:t>
      </w:r>
      <w:r w:rsidR="00996D14">
        <w:rPr>
          <w:szCs w:val="28"/>
        </w:rPr>
        <w:t>3</w:t>
      </w:r>
      <w:r w:rsidRPr="006F4FF8">
        <w:rPr>
          <w:szCs w:val="28"/>
        </w:rPr>
        <w:t xml:space="preserve"> году – </w:t>
      </w:r>
      <w:r w:rsidR="00BC1EB1">
        <w:rPr>
          <w:szCs w:val="28"/>
        </w:rPr>
        <w:t>1</w:t>
      </w:r>
      <w:r w:rsidR="00996D14">
        <w:rPr>
          <w:szCs w:val="28"/>
        </w:rPr>
        <w:t>05,4</w:t>
      </w:r>
      <w:r w:rsidRPr="006F4FF8">
        <w:rPr>
          <w:szCs w:val="28"/>
        </w:rPr>
        <w:t xml:space="preserve"> тыс. рублей;</w:t>
      </w:r>
    </w:p>
    <w:p w:rsidR="006F4FF8" w:rsidRPr="006F4FF8" w:rsidRDefault="006F4FF8" w:rsidP="006F4FF8">
      <w:pPr>
        <w:ind w:firstLine="709"/>
        <w:jc w:val="both"/>
        <w:rPr>
          <w:szCs w:val="28"/>
        </w:rPr>
      </w:pPr>
      <w:r w:rsidRPr="006F4FF8">
        <w:rPr>
          <w:szCs w:val="28"/>
        </w:rPr>
        <w:t xml:space="preserve">уплату годового членского взноса в Ассоциацию «Совет муниципальных образований Ростовской области» в сумме </w:t>
      </w:r>
      <w:r w:rsidR="0089116C">
        <w:rPr>
          <w:szCs w:val="28"/>
        </w:rPr>
        <w:t>2</w:t>
      </w:r>
      <w:r w:rsidRPr="006F4FF8">
        <w:rPr>
          <w:szCs w:val="28"/>
        </w:rPr>
        <w:t>0,0 тыс. рублей ежегодно;</w:t>
      </w:r>
    </w:p>
    <w:p w:rsidR="006F4FF8" w:rsidRDefault="006F4FF8" w:rsidP="006F4FF8">
      <w:pPr>
        <w:ind w:firstLine="709"/>
        <w:jc w:val="both"/>
        <w:rPr>
          <w:szCs w:val="28"/>
        </w:rPr>
      </w:pPr>
      <w:r w:rsidRPr="006F4FF8">
        <w:rPr>
          <w:szCs w:val="28"/>
        </w:rPr>
        <w:t>публикацию и обнародование нормативно-правовых актов, проектов правовых актов и иных информационных материалов в средствах массовой информации и на официальном сайте Администрации поселения в сети Интернет в 20</w:t>
      </w:r>
      <w:r w:rsidR="0089116C">
        <w:rPr>
          <w:szCs w:val="28"/>
        </w:rPr>
        <w:t>2</w:t>
      </w:r>
      <w:r w:rsidR="00996D14">
        <w:rPr>
          <w:szCs w:val="28"/>
        </w:rPr>
        <w:t>1</w:t>
      </w:r>
      <w:r w:rsidRPr="006F4FF8">
        <w:rPr>
          <w:szCs w:val="28"/>
        </w:rPr>
        <w:t xml:space="preserve"> году в сумме </w:t>
      </w:r>
      <w:r w:rsidR="0089116C">
        <w:rPr>
          <w:szCs w:val="28"/>
        </w:rPr>
        <w:t>97,0</w:t>
      </w:r>
      <w:r w:rsidR="00957060">
        <w:rPr>
          <w:szCs w:val="28"/>
        </w:rPr>
        <w:t xml:space="preserve"> </w:t>
      </w:r>
      <w:r w:rsidRPr="006F4FF8">
        <w:rPr>
          <w:szCs w:val="28"/>
        </w:rPr>
        <w:t>тыс. рублей, в 20</w:t>
      </w:r>
      <w:r w:rsidR="00C34DD5">
        <w:rPr>
          <w:szCs w:val="28"/>
        </w:rPr>
        <w:t>2</w:t>
      </w:r>
      <w:r w:rsidR="0089116C">
        <w:rPr>
          <w:szCs w:val="28"/>
        </w:rPr>
        <w:t>1</w:t>
      </w:r>
      <w:r w:rsidRPr="006F4FF8">
        <w:rPr>
          <w:szCs w:val="28"/>
        </w:rPr>
        <w:t xml:space="preserve"> году и 20</w:t>
      </w:r>
      <w:r w:rsidR="002C21D4">
        <w:rPr>
          <w:szCs w:val="28"/>
        </w:rPr>
        <w:t>2</w:t>
      </w:r>
      <w:r w:rsidR="0089116C">
        <w:rPr>
          <w:szCs w:val="28"/>
        </w:rPr>
        <w:t>2</w:t>
      </w:r>
      <w:r w:rsidRPr="006F4FF8">
        <w:rPr>
          <w:szCs w:val="28"/>
        </w:rPr>
        <w:t xml:space="preserve"> году </w:t>
      </w:r>
      <w:r w:rsidR="0089116C">
        <w:rPr>
          <w:szCs w:val="28"/>
        </w:rPr>
        <w:t>69</w:t>
      </w:r>
      <w:r w:rsidR="004E76F8">
        <w:rPr>
          <w:szCs w:val="28"/>
        </w:rPr>
        <w:t>,0</w:t>
      </w:r>
      <w:r w:rsidRPr="006F4FF8">
        <w:rPr>
          <w:szCs w:val="28"/>
        </w:rPr>
        <w:t xml:space="preserve"> тыс. рублей ежегодно;</w:t>
      </w:r>
    </w:p>
    <w:p w:rsidR="00161D50" w:rsidRDefault="00AD5178" w:rsidP="006F4FF8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AD5178">
        <w:rPr>
          <w:szCs w:val="28"/>
        </w:rPr>
        <w:t>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</w:r>
      <w:r>
        <w:rPr>
          <w:szCs w:val="28"/>
        </w:rPr>
        <w:t xml:space="preserve"> 3,0 тыс. рублей ежегодно;</w:t>
      </w:r>
    </w:p>
    <w:p w:rsidR="00DE1327" w:rsidRDefault="00DE1327" w:rsidP="006F4FF8">
      <w:pPr>
        <w:ind w:firstLine="709"/>
        <w:jc w:val="both"/>
        <w:rPr>
          <w:szCs w:val="28"/>
        </w:rPr>
      </w:pPr>
      <w:r w:rsidRPr="00DE1327">
        <w:rPr>
          <w:szCs w:val="28"/>
        </w:rPr>
        <w:t xml:space="preserve">оценку муниципального имущества, признание прав и регулирование отношений по муниципальной собственности </w:t>
      </w:r>
      <w:r>
        <w:rPr>
          <w:szCs w:val="28"/>
        </w:rPr>
        <w:t>Владимировского</w:t>
      </w:r>
      <w:r w:rsidRPr="00DE1327">
        <w:rPr>
          <w:szCs w:val="28"/>
        </w:rPr>
        <w:t xml:space="preserve"> сельского поселения в 20</w:t>
      </w:r>
      <w:r w:rsidR="00161D50">
        <w:rPr>
          <w:szCs w:val="28"/>
        </w:rPr>
        <w:t>2</w:t>
      </w:r>
      <w:r w:rsidR="00D234CA">
        <w:rPr>
          <w:szCs w:val="28"/>
        </w:rPr>
        <w:t>1</w:t>
      </w:r>
      <w:r>
        <w:rPr>
          <w:szCs w:val="28"/>
        </w:rPr>
        <w:t xml:space="preserve"> </w:t>
      </w:r>
      <w:r w:rsidRPr="00DE1327">
        <w:rPr>
          <w:szCs w:val="28"/>
        </w:rPr>
        <w:t>год</w:t>
      </w:r>
      <w:r>
        <w:rPr>
          <w:szCs w:val="28"/>
        </w:rPr>
        <w:t>у</w:t>
      </w:r>
      <w:r w:rsidRPr="00DE1327">
        <w:rPr>
          <w:szCs w:val="28"/>
        </w:rPr>
        <w:t xml:space="preserve"> в сумме </w:t>
      </w:r>
      <w:r>
        <w:rPr>
          <w:szCs w:val="28"/>
        </w:rPr>
        <w:t>26</w:t>
      </w:r>
      <w:r w:rsidRPr="00DE1327">
        <w:rPr>
          <w:szCs w:val="28"/>
        </w:rPr>
        <w:t>,0 тыс. рублей</w:t>
      </w:r>
      <w:r>
        <w:rPr>
          <w:szCs w:val="28"/>
        </w:rPr>
        <w:t xml:space="preserve">. </w:t>
      </w:r>
    </w:p>
    <w:p w:rsidR="001B749B" w:rsidRPr="001B749B" w:rsidRDefault="001B749B" w:rsidP="001B749B">
      <w:pPr>
        <w:ind w:firstLine="709"/>
        <w:jc w:val="both"/>
        <w:rPr>
          <w:szCs w:val="28"/>
        </w:rPr>
      </w:pPr>
      <w:r w:rsidRPr="001B749B">
        <w:rPr>
          <w:szCs w:val="28"/>
        </w:rPr>
        <w:t>Необходимость планирования условно утвержденных расходов на 202</w:t>
      </w:r>
      <w:r w:rsidR="00D234CA">
        <w:rPr>
          <w:szCs w:val="28"/>
        </w:rPr>
        <w:t>2</w:t>
      </w:r>
      <w:r w:rsidRPr="001B749B">
        <w:rPr>
          <w:szCs w:val="28"/>
        </w:rPr>
        <w:t>–202</w:t>
      </w:r>
      <w:r w:rsidR="00D234CA">
        <w:rPr>
          <w:szCs w:val="28"/>
        </w:rPr>
        <w:t>3</w:t>
      </w:r>
      <w:r w:rsidRPr="001B749B">
        <w:rPr>
          <w:szCs w:val="28"/>
        </w:rPr>
        <w:t xml:space="preserve"> годы в настоящее время обусловлена нормой Бюджетного кодекса РФ: на 202</w:t>
      </w:r>
      <w:r w:rsidR="00D234CA">
        <w:rPr>
          <w:szCs w:val="28"/>
        </w:rPr>
        <w:t>2</w:t>
      </w:r>
      <w:r w:rsidRPr="001B749B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D234CA">
        <w:rPr>
          <w:szCs w:val="28"/>
        </w:rPr>
        <w:t>3</w:t>
      </w:r>
      <w:r w:rsidRPr="001B749B">
        <w:rPr>
          <w:szCs w:val="28"/>
        </w:rPr>
        <w:t xml:space="preserve"> – не менее 5%.</w:t>
      </w:r>
    </w:p>
    <w:p w:rsidR="00CC2DAC" w:rsidRDefault="001B749B" w:rsidP="001B749B">
      <w:pPr>
        <w:ind w:firstLine="709"/>
        <w:jc w:val="both"/>
        <w:rPr>
          <w:szCs w:val="28"/>
        </w:rPr>
      </w:pPr>
      <w:r w:rsidRPr="001B749B">
        <w:rPr>
          <w:szCs w:val="28"/>
        </w:rPr>
        <w:t>Условно утвержденные расходы составят на 202</w:t>
      </w:r>
      <w:r w:rsidR="00D234CA">
        <w:rPr>
          <w:szCs w:val="28"/>
        </w:rPr>
        <w:t>2</w:t>
      </w:r>
      <w:r w:rsidRPr="001B749B">
        <w:rPr>
          <w:szCs w:val="28"/>
        </w:rPr>
        <w:t xml:space="preserve"> год – </w:t>
      </w:r>
      <w:r w:rsidR="00BC1EB1">
        <w:rPr>
          <w:szCs w:val="28"/>
        </w:rPr>
        <w:t>229,9</w:t>
      </w:r>
      <w:r w:rsidRPr="001B749B">
        <w:rPr>
          <w:szCs w:val="28"/>
        </w:rPr>
        <w:t xml:space="preserve"> тыс. рублей, на 202</w:t>
      </w:r>
      <w:r w:rsidR="00D234CA">
        <w:rPr>
          <w:szCs w:val="28"/>
        </w:rPr>
        <w:t>3</w:t>
      </w:r>
      <w:r w:rsidRPr="001B749B">
        <w:rPr>
          <w:szCs w:val="28"/>
        </w:rPr>
        <w:t xml:space="preserve"> год – </w:t>
      </w:r>
      <w:r w:rsidR="00BC1EB1">
        <w:rPr>
          <w:szCs w:val="28"/>
        </w:rPr>
        <w:t>470,3</w:t>
      </w:r>
      <w:r w:rsidRPr="001B749B">
        <w:rPr>
          <w:szCs w:val="28"/>
        </w:rPr>
        <w:t xml:space="preserve"> тыс. рублей.</w:t>
      </w:r>
    </w:p>
    <w:p w:rsidR="004E76F8" w:rsidRPr="00E0330A" w:rsidRDefault="004E76F8" w:rsidP="006F4FF8">
      <w:pPr>
        <w:ind w:firstLine="709"/>
        <w:jc w:val="both"/>
        <w:rPr>
          <w:spacing w:val="-1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553EDD" w:rsidRDefault="00553EDD" w:rsidP="006F4FF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553EDD">
        <w:rPr>
          <w:rFonts w:eastAsia="Calibri"/>
          <w:szCs w:val="28"/>
          <w:lang w:eastAsia="en-US"/>
        </w:rPr>
        <w:t xml:space="preserve">В проекте решения о бюджете поселения по разделу «Национальная оборона» предусмотрены бюджетные ассигнования в сумме </w:t>
      </w:r>
      <w:r w:rsidR="00D234CA">
        <w:rPr>
          <w:rFonts w:eastAsia="Calibri"/>
          <w:szCs w:val="28"/>
          <w:lang w:eastAsia="en-US"/>
        </w:rPr>
        <w:t>207,3</w:t>
      </w:r>
      <w:r w:rsidRPr="00553EDD">
        <w:rPr>
          <w:rFonts w:eastAsia="Calibri"/>
          <w:szCs w:val="28"/>
          <w:lang w:eastAsia="en-US"/>
        </w:rPr>
        <w:t xml:space="preserve"> тыс. рублей в 20</w:t>
      </w:r>
      <w:r w:rsidR="00AD5178">
        <w:rPr>
          <w:rFonts w:eastAsia="Calibri"/>
          <w:szCs w:val="28"/>
          <w:lang w:eastAsia="en-US"/>
        </w:rPr>
        <w:t>2</w:t>
      </w:r>
      <w:r w:rsidR="00D234CA">
        <w:rPr>
          <w:rFonts w:eastAsia="Calibri"/>
          <w:szCs w:val="28"/>
          <w:lang w:eastAsia="en-US"/>
        </w:rPr>
        <w:t>1</w:t>
      </w:r>
      <w:r w:rsidRPr="00553EDD">
        <w:rPr>
          <w:rFonts w:eastAsia="Calibri"/>
          <w:szCs w:val="28"/>
          <w:lang w:eastAsia="en-US"/>
        </w:rPr>
        <w:t xml:space="preserve"> году, </w:t>
      </w:r>
      <w:r w:rsidR="00AD5178">
        <w:rPr>
          <w:rFonts w:eastAsia="Calibri"/>
          <w:szCs w:val="28"/>
          <w:lang w:eastAsia="en-US"/>
        </w:rPr>
        <w:t>2</w:t>
      </w:r>
      <w:r w:rsidR="00D234CA">
        <w:rPr>
          <w:rFonts w:eastAsia="Calibri"/>
          <w:szCs w:val="28"/>
          <w:lang w:eastAsia="en-US"/>
        </w:rPr>
        <w:t>20,0</w:t>
      </w:r>
      <w:r w:rsidRPr="00553EDD">
        <w:rPr>
          <w:rFonts w:eastAsia="Calibri"/>
          <w:szCs w:val="28"/>
          <w:lang w:eastAsia="en-US"/>
        </w:rPr>
        <w:t xml:space="preserve"> тыс. рублей – в  202</w:t>
      </w:r>
      <w:r w:rsidR="00D234CA">
        <w:rPr>
          <w:rFonts w:eastAsia="Calibri"/>
          <w:szCs w:val="28"/>
          <w:lang w:eastAsia="en-US"/>
        </w:rPr>
        <w:t>2</w:t>
      </w:r>
      <w:r w:rsidRPr="00553EDD">
        <w:rPr>
          <w:rFonts w:eastAsia="Calibri"/>
          <w:szCs w:val="28"/>
          <w:lang w:eastAsia="en-US"/>
        </w:rPr>
        <w:t xml:space="preserve"> году.</w:t>
      </w:r>
      <w:r>
        <w:rPr>
          <w:rFonts w:eastAsia="Calibri"/>
          <w:szCs w:val="28"/>
          <w:lang w:eastAsia="en-US"/>
        </w:rPr>
        <w:t xml:space="preserve"> </w:t>
      </w:r>
    </w:p>
    <w:p w:rsidR="00CC2DAC" w:rsidRPr="00E0330A" w:rsidRDefault="006F4FF8" w:rsidP="006F4F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FF8">
        <w:rPr>
          <w:rFonts w:eastAsia="Calibri"/>
          <w:szCs w:val="28"/>
          <w:lang w:eastAsia="en-US"/>
        </w:rPr>
        <w:t>По данному разделу будут направлены на осуществление первичного воинского учета на</w:t>
      </w:r>
      <w:r>
        <w:rPr>
          <w:rFonts w:eastAsia="Calibri"/>
          <w:szCs w:val="28"/>
          <w:lang w:eastAsia="en-US"/>
        </w:rPr>
        <w:t xml:space="preserve"> </w:t>
      </w:r>
      <w:r w:rsidRPr="006F4FF8">
        <w:rPr>
          <w:rFonts w:eastAsia="Calibri"/>
          <w:szCs w:val="28"/>
          <w:lang w:eastAsia="en-US"/>
        </w:rPr>
        <w:t>территори</w:t>
      </w:r>
      <w:r>
        <w:rPr>
          <w:rFonts w:eastAsia="Calibri"/>
          <w:szCs w:val="28"/>
          <w:lang w:eastAsia="en-US"/>
        </w:rPr>
        <w:t>и</w:t>
      </w:r>
      <w:r w:rsidRPr="006F4FF8">
        <w:rPr>
          <w:rFonts w:eastAsia="Calibri"/>
          <w:szCs w:val="28"/>
          <w:lang w:eastAsia="en-US"/>
        </w:rPr>
        <w:t>, где отсутствуют военные комиссариаты (субвенции за счет средств федерального бюджета).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43727" w:rsidRPr="00043727" w:rsidRDefault="00043727" w:rsidP="0004372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43727">
        <w:rPr>
          <w:rFonts w:eastAsia="Calibri"/>
          <w:szCs w:val="28"/>
          <w:lang w:eastAsia="en-US"/>
        </w:rPr>
        <w:t>В проекте решения о бюджете</w:t>
      </w:r>
      <w:r w:rsidR="00371563">
        <w:rPr>
          <w:rFonts w:eastAsia="Calibri"/>
          <w:szCs w:val="28"/>
          <w:lang w:eastAsia="en-US"/>
        </w:rPr>
        <w:t xml:space="preserve"> поселения</w:t>
      </w:r>
      <w:r w:rsidRPr="00043727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AD5178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1</w:t>
      </w:r>
      <w:r w:rsidRPr="00043727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8918FF">
        <w:rPr>
          <w:rFonts w:eastAsia="Calibri"/>
          <w:szCs w:val="28"/>
          <w:lang w:eastAsia="en-US"/>
        </w:rPr>
        <w:t>2</w:t>
      </w:r>
      <w:r w:rsidR="00AD5178">
        <w:rPr>
          <w:rFonts w:eastAsia="Calibri"/>
          <w:szCs w:val="28"/>
          <w:lang w:eastAsia="en-US"/>
        </w:rPr>
        <w:t>4</w:t>
      </w:r>
      <w:r w:rsidR="008918FF">
        <w:rPr>
          <w:rFonts w:eastAsia="Calibri"/>
          <w:szCs w:val="28"/>
          <w:lang w:eastAsia="en-US"/>
        </w:rPr>
        <w:t>,9</w:t>
      </w:r>
      <w:r w:rsidRPr="00043727">
        <w:rPr>
          <w:rFonts w:eastAsia="Calibri"/>
          <w:szCs w:val="28"/>
          <w:lang w:eastAsia="en-US"/>
        </w:rPr>
        <w:t xml:space="preserve"> тыс. рублей, на 20</w:t>
      </w:r>
      <w:r w:rsidR="00553EDD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2</w:t>
      </w:r>
      <w:r w:rsidRPr="00043727">
        <w:rPr>
          <w:rFonts w:eastAsia="Calibri"/>
          <w:szCs w:val="28"/>
          <w:lang w:eastAsia="en-US"/>
        </w:rPr>
        <w:t xml:space="preserve"> и 20</w:t>
      </w:r>
      <w:r w:rsidR="00A0060F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3</w:t>
      </w:r>
      <w:r w:rsidRPr="00043727">
        <w:rPr>
          <w:rFonts w:eastAsia="Calibri"/>
          <w:szCs w:val="28"/>
          <w:lang w:eastAsia="en-US"/>
        </w:rPr>
        <w:t xml:space="preserve"> года</w:t>
      </w:r>
      <w:r w:rsidR="008918FF">
        <w:rPr>
          <w:rFonts w:eastAsia="Calibri"/>
          <w:szCs w:val="28"/>
          <w:lang w:eastAsia="en-US"/>
        </w:rPr>
        <w:t xml:space="preserve"> </w:t>
      </w:r>
      <w:r w:rsidRPr="00043727">
        <w:rPr>
          <w:rFonts w:eastAsia="Calibri"/>
          <w:szCs w:val="28"/>
          <w:lang w:eastAsia="en-US"/>
        </w:rPr>
        <w:t xml:space="preserve">по </w:t>
      </w:r>
      <w:r w:rsidR="008918FF">
        <w:rPr>
          <w:rFonts w:eastAsia="Calibri"/>
          <w:szCs w:val="28"/>
          <w:lang w:eastAsia="en-US"/>
        </w:rPr>
        <w:t>2</w:t>
      </w:r>
      <w:r w:rsidR="00AD5178">
        <w:rPr>
          <w:rFonts w:eastAsia="Calibri"/>
          <w:szCs w:val="28"/>
          <w:lang w:eastAsia="en-US"/>
        </w:rPr>
        <w:t>4</w:t>
      </w:r>
      <w:r w:rsidR="008918FF">
        <w:rPr>
          <w:rFonts w:eastAsia="Calibri"/>
          <w:szCs w:val="28"/>
          <w:lang w:eastAsia="en-US"/>
        </w:rPr>
        <w:t xml:space="preserve">,9 </w:t>
      </w:r>
      <w:r w:rsidRPr="00043727">
        <w:rPr>
          <w:rFonts w:eastAsia="Calibri"/>
          <w:szCs w:val="28"/>
          <w:lang w:eastAsia="en-US"/>
        </w:rPr>
        <w:t>тыс. рублей.</w:t>
      </w:r>
    </w:p>
    <w:p w:rsidR="00043727" w:rsidRPr="00043727" w:rsidRDefault="00043727" w:rsidP="00043727">
      <w:pPr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043727">
        <w:rPr>
          <w:rFonts w:eastAsia="Calibri"/>
          <w:szCs w:val="28"/>
          <w:lang w:eastAsia="en-US"/>
        </w:rPr>
        <w:t>Расходы по разделу будут направлены на мероприятия по повышению уровня пожарной безопасности</w:t>
      </w:r>
      <w:r w:rsidR="008918FF">
        <w:rPr>
          <w:rFonts w:eastAsia="Calibri"/>
          <w:szCs w:val="28"/>
          <w:lang w:eastAsia="en-US"/>
        </w:rPr>
        <w:t xml:space="preserve"> в сумме 19,7 тыс. рублей на 20</w:t>
      </w:r>
      <w:r w:rsidR="00AD5178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1</w:t>
      </w:r>
      <w:r w:rsidR="008918FF">
        <w:rPr>
          <w:rFonts w:eastAsia="Calibri"/>
          <w:szCs w:val="28"/>
          <w:lang w:eastAsia="en-US"/>
        </w:rPr>
        <w:t xml:space="preserve"> год и по </w:t>
      </w:r>
      <w:r w:rsidR="00A0060F">
        <w:rPr>
          <w:rFonts w:eastAsia="Calibri"/>
          <w:szCs w:val="28"/>
          <w:lang w:eastAsia="en-US"/>
        </w:rPr>
        <w:t>19,7</w:t>
      </w:r>
      <w:r w:rsidR="008918FF">
        <w:rPr>
          <w:rFonts w:eastAsia="Calibri"/>
          <w:szCs w:val="28"/>
          <w:lang w:eastAsia="en-US"/>
        </w:rPr>
        <w:t xml:space="preserve"> тыс. рублей на 20</w:t>
      </w:r>
      <w:r w:rsidR="00553EDD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2</w:t>
      </w:r>
      <w:r w:rsidR="008918FF">
        <w:rPr>
          <w:rFonts w:eastAsia="Calibri"/>
          <w:szCs w:val="28"/>
          <w:lang w:eastAsia="en-US"/>
        </w:rPr>
        <w:t xml:space="preserve"> и 20</w:t>
      </w:r>
      <w:r w:rsidR="00A0060F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3</w:t>
      </w:r>
      <w:r w:rsidR="008918FF">
        <w:rPr>
          <w:rFonts w:eastAsia="Calibri"/>
          <w:szCs w:val="28"/>
          <w:lang w:eastAsia="en-US"/>
        </w:rPr>
        <w:t xml:space="preserve"> года, </w:t>
      </w:r>
      <w:r w:rsidR="00AD5178">
        <w:rPr>
          <w:rFonts w:eastAsia="Calibri"/>
          <w:szCs w:val="28"/>
          <w:lang w:eastAsia="en-US"/>
        </w:rPr>
        <w:t>н</w:t>
      </w:r>
      <w:r w:rsidR="008918FF">
        <w:rPr>
          <w:rFonts w:eastAsia="Calibri"/>
          <w:szCs w:val="28"/>
          <w:lang w:eastAsia="en-US"/>
        </w:rPr>
        <w:t>а мероприятия по обеспечению безопасности на водных объектах в 20</w:t>
      </w:r>
      <w:r w:rsidR="00AD5178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1</w:t>
      </w:r>
      <w:r w:rsidR="008918FF">
        <w:rPr>
          <w:rFonts w:eastAsia="Calibri"/>
          <w:szCs w:val="28"/>
          <w:lang w:eastAsia="en-US"/>
        </w:rPr>
        <w:t xml:space="preserve"> году в сумме </w:t>
      </w:r>
      <w:r w:rsidR="00553EDD">
        <w:rPr>
          <w:rFonts w:eastAsia="Calibri"/>
          <w:szCs w:val="28"/>
          <w:lang w:eastAsia="en-US"/>
        </w:rPr>
        <w:t>5</w:t>
      </w:r>
      <w:r w:rsidR="008918FF">
        <w:rPr>
          <w:rFonts w:eastAsia="Calibri"/>
          <w:szCs w:val="28"/>
          <w:lang w:eastAsia="en-US"/>
        </w:rPr>
        <w:t>,2 тыс. рублей и на 20</w:t>
      </w:r>
      <w:r w:rsidR="00553EDD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2</w:t>
      </w:r>
      <w:r w:rsidR="008918FF">
        <w:rPr>
          <w:rFonts w:eastAsia="Calibri"/>
          <w:szCs w:val="28"/>
          <w:lang w:eastAsia="en-US"/>
        </w:rPr>
        <w:t xml:space="preserve"> и 20</w:t>
      </w:r>
      <w:r w:rsidR="00A0060F">
        <w:rPr>
          <w:rFonts w:eastAsia="Calibri"/>
          <w:szCs w:val="28"/>
          <w:lang w:eastAsia="en-US"/>
        </w:rPr>
        <w:t>2</w:t>
      </w:r>
      <w:r w:rsidR="00371563">
        <w:rPr>
          <w:rFonts w:eastAsia="Calibri"/>
          <w:szCs w:val="28"/>
          <w:lang w:eastAsia="en-US"/>
        </w:rPr>
        <w:t>3</w:t>
      </w:r>
      <w:r w:rsidR="008918FF">
        <w:rPr>
          <w:rFonts w:eastAsia="Calibri"/>
          <w:szCs w:val="28"/>
          <w:lang w:eastAsia="en-US"/>
        </w:rPr>
        <w:t xml:space="preserve"> год.</w:t>
      </w:r>
      <w:proofErr w:type="gramEnd"/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8B14BD" w:rsidRPr="00BB2BE1" w:rsidRDefault="008B14BD" w:rsidP="008B14B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РАЗДЕЛ</w:t>
      </w:r>
    </w:p>
    <w:p w:rsidR="008B14BD" w:rsidRDefault="008B14BD" w:rsidP="008B14B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«</w:t>
      </w:r>
      <w:r>
        <w:rPr>
          <w:b/>
          <w:szCs w:val="28"/>
        </w:rPr>
        <w:t>НАЦИОНАЛЬНАЯ ЭКОНОМИКА</w:t>
      </w:r>
      <w:r w:rsidRPr="00BB2BE1">
        <w:rPr>
          <w:b/>
          <w:szCs w:val="28"/>
        </w:rPr>
        <w:t>»</w:t>
      </w:r>
    </w:p>
    <w:p w:rsidR="008B14BD" w:rsidRDefault="008B14BD" w:rsidP="008B14B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8B14BD" w:rsidRDefault="008B14BD" w:rsidP="008B14B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2BE1">
        <w:rPr>
          <w:szCs w:val="28"/>
        </w:rPr>
        <w:t>В</w:t>
      </w:r>
      <w:r>
        <w:rPr>
          <w:szCs w:val="28"/>
        </w:rPr>
        <w:t xml:space="preserve"> проекте бюджета</w:t>
      </w:r>
      <w:r w:rsidRPr="00BB2BE1">
        <w:rPr>
          <w:szCs w:val="28"/>
        </w:rPr>
        <w:t xml:space="preserve"> поселения по разделу «Национальная </w:t>
      </w:r>
      <w:r>
        <w:rPr>
          <w:szCs w:val="28"/>
        </w:rPr>
        <w:t>экономика</w:t>
      </w:r>
      <w:r w:rsidRPr="00BB2BE1">
        <w:rPr>
          <w:szCs w:val="28"/>
        </w:rPr>
        <w:t>» предусмотрен</w:t>
      </w:r>
      <w:r>
        <w:rPr>
          <w:szCs w:val="28"/>
        </w:rPr>
        <w:t>ы бюджетные ассигнования на 20</w:t>
      </w:r>
      <w:r w:rsidR="00AD5178">
        <w:rPr>
          <w:szCs w:val="28"/>
        </w:rPr>
        <w:t>2</w:t>
      </w:r>
      <w:r w:rsidR="00371563">
        <w:rPr>
          <w:szCs w:val="28"/>
        </w:rPr>
        <w:t>1</w:t>
      </w:r>
      <w:r w:rsidRPr="00BB2BE1">
        <w:rPr>
          <w:szCs w:val="28"/>
        </w:rPr>
        <w:t xml:space="preserve"> год  в сумме </w:t>
      </w:r>
      <w:r w:rsidR="00371563">
        <w:rPr>
          <w:szCs w:val="28"/>
        </w:rPr>
        <w:t>539,8</w:t>
      </w:r>
      <w:r w:rsidRPr="00BB2BE1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8B14BD" w:rsidRPr="00137A69" w:rsidRDefault="008B14BD" w:rsidP="008B14BD">
      <w:pPr>
        <w:ind w:firstLine="709"/>
        <w:jc w:val="both"/>
        <w:rPr>
          <w:spacing w:val="-1"/>
        </w:rPr>
      </w:pPr>
      <w:r w:rsidRPr="00137A69">
        <w:rPr>
          <w:spacing w:val="-1"/>
        </w:rPr>
        <w:t>Планирование расходов на дорожное хозяйство осуществляется на основании Решени</w:t>
      </w:r>
      <w:r>
        <w:rPr>
          <w:spacing w:val="-1"/>
        </w:rPr>
        <w:t>я</w:t>
      </w:r>
      <w:r w:rsidRPr="00137A69">
        <w:rPr>
          <w:spacing w:val="-1"/>
        </w:rPr>
        <w:t xml:space="preserve"> Собрания депутатов </w:t>
      </w:r>
      <w:r>
        <w:rPr>
          <w:spacing w:val="-1"/>
        </w:rPr>
        <w:t>Владимировского</w:t>
      </w:r>
      <w:r w:rsidRPr="00295B01">
        <w:rPr>
          <w:spacing w:val="-1"/>
        </w:rPr>
        <w:t xml:space="preserve"> сельского поселения </w:t>
      </w:r>
      <w:r w:rsidRPr="00137A69">
        <w:rPr>
          <w:spacing w:val="-1"/>
        </w:rPr>
        <w:t xml:space="preserve">от </w:t>
      </w:r>
      <w:r>
        <w:rPr>
          <w:spacing w:val="-1"/>
        </w:rPr>
        <w:t>26.06.2018</w:t>
      </w:r>
      <w:r w:rsidRPr="00137A69">
        <w:rPr>
          <w:spacing w:val="-1"/>
        </w:rPr>
        <w:t xml:space="preserve"> № </w:t>
      </w:r>
      <w:r>
        <w:rPr>
          <w:spacing w:val="-1"/>
        </w:rPr>
        <w:t>60</w:t>
      </w:r>
      <w:r w:rsidRPr="00137A69">
        <w:rPr>
          <w:spacing w:val="-1"/>
        </w:rPr>
        <w:t xml:space="preserve"> «О создании муниципального дорожного фонда </w:t>
      </w:r>
      <w:r>
        <w:rPr>
          <w:spacing w:val="-1"/>
        </w:rPr>
        <w:t>Владимировского</w:t>
      </w:r>
      <w:r w:rsidRPr="00295B01">
        <w:rPr>
          <w:spacing w:val="-1"/>
        </w:rPr>
        <w:t xml:space="preserve"> сельского поселения</w:t>
      </w:r>
      <w:r w:rsidRPr="00137A69">
        <w:rPr>
          <w:spacing w:val="-1"/>
        </w:rPr>
        <w:t>».</w:t>
      </w:r>
    </w:p>
    <w:p w:rsidR="008B14BD" w:rsidRPr="00295B01" w:rsidRDefault="008B14BD" w:rsidP="008B14BD">
      <w:pPr>
        <w:ind w:firstLine="709"/>
        <w:jc w:val="both"/>
        <w:rPr>
          <w:spacing w:val="-1"/>
        </w:rPr>
      </w:pPr>
      <w:r w:rsidRPr="00295B01">
        <w:rPr>
          <w:spacing w:val="-1"/>
        </w:rPr>
        <w:t>В 20</w:t>
      </w:r>
      <w:r w:rsidR="00AD5178">
        <w:rPr>
          <w:spacing w:val="-1"/>
        </w:rPr>
        <w:t>2</w:t>
      </w:r>
      <w:r w:rsidR="00371563">
        <w:rPr>
          <w:spacing w:val="-1"/>
        </w:rPr>
        <w:t>1</w:t>
      </w:r>
      <w:r w:rsidRPr="00295B01">
        <w:rPr>
          <w:spacing w:val="-1"/>
        </w:rPr>
        <w:t xml:space="preserve"> году предусмотрены межбюджетные трансферты, перечисляемые бюджету </w:t>
      </w:r>
      <w:r>
        <w:rPr>
          <w:spacing w:val="-1"/>
        </w:rPr>
        <w:t>Владимировского</w:t>
      </w:r>
      <w:r w:rsidRPr="00295B01">
        <w:rPr>
          <w:spacing w:val="-1"/>
        </w:rPr>
        <w:t xml:space="preserve"> сельского поселения и направляемые на финансирование расходов, связанных с передачей осуществления части полномочий в сумме </w:t>
      </w:r>
      <w:r w:rsidR="00371563">
        <w:rPr>
          <w:spacing w:val="-1"/>
        </w:rPr>
        <w:t>539,8</w:t>
      </w:r>
      <w:r w:rsidRPr="00295B01">
        <w:rPr>
          <w:spacing w:val="-1"/>
        </w:rPr>
        <w:t xml:space="preserve"> тыс. рублей</w:t>
      </w:r>
      <w:r>
        <w:rPr>
          <w:spacing w:val="-1"/>
        </w:rPr>
        <w:t>,</w:t>
      </w:r>
      <w:r w:rsidRPr="00295B01">
        <w:rPr>
          <w:spacing w:val="-1"/>
        </w:rPr>
        <w:t xml:space="preserve"> в том числе:</w:t>
      </w:r>
    </w:p>
    <w:p w:rsidR="008B14BD" w:rsidRDefault="008B14BD" w:rsidP="008B14BD">
      <w:pPr>
        <w:numPr>
          <w:ilvl w:val="1"/>
          <w:numId w:val="32"/>
        </w:numPr>
        <w:tabs>
          <w:tab w:val="num" w:pos="0"/>
          <w:tab w:val="left" w:pos="709"/>
        </w:tabs>
        <w:ind w:firstLine="709"/>
        <w:jc w:val="both"/>
      </w:pPr>
      <w:r>
        <w:t>на обеспечение организации дорожной деятельности в отношении автомобильных дорог в границах населенных пунктов Владимировского сельского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Федерации;</w:t>
      </w:r>
    </w:p>
    <w:p w:rsidR="008B14BD" w:rsidRDefault="008B14BD" w:rsidP="008B14BD">
      <w:pPr>
        <w:tabs>
          <w:tab w:val="left" w:pos="709"/>
          <w:tab w:val="num" w:pos="2880"/>
        </w:tabs>
        <w:ind w:firstLine="709"/>
        <w:jc w:val="both"/>
      </w:pPr>
      <w:r>
        <w:t xml:space="preserve">на осуществление муниципального </w:t>
      </w:r>
      <w:proofErr w:type="gramStart"/>
      <w:r>
        <w:t>контроля за</w:t>
      </w:r>
      <w:proofErr w:type="gramEnd"/>
      <w:r>
        <w:t xml:space="preserve"> сохранностью автомобильных дорог в границах населенных пунктов Владимировского сельского  поселения, и обеспечение безопасности дорожного движения на них.</w:t>
      </w:r>
    </w:p>
    <w:p w:rsidR="008B14BD" w:rsidRDefault="008B14BD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DD4AF3" w:rsidRPr="00DD4AF3" w:rsidRDefault="00DD4AF3" w:rsidP="00DD4AF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DD4AF3">
        <w:rPr>
          <w:rFonts w:eastAsia="Calibri"/>
          <w:szCs w:val="28"/>
          <w:lang w:eastAsia="en-US"/>
        </w:rPr>
        <w:t xml:space="preserve">В проекте решения о бюджете </w:t>
      </w:r>
      <w:r>
        <w:rPr>
          <w:rFonts w:eastAsia="Calibri"/>
          <w:szCs w:val="28"/>
          <w:lang w:eastAsia="en-US"/>
        </w:rPr>
        <w:t xml:space="preserve">поселения </w:t>
      </w:r>
      <w:r w:rsidRPr="00DD4AF3">
        <w:rPr>
          <w:rFonts w:eastAsia="Calibri"/>
          <w:szCs w:val="28"/>
          <w:lang w:eastAsia="en-US"/>
        </w:rPr>
        <w:t xml:space="preserve">по разделу «Жилищно-коммунальное хозяйство» предусмотрены бюджетные ассигнования в сумме </w:t>
      </w:r>
      <w:r w:rsidR="00BC1EB1">
        <w:rPr>
          <w:rFonts w:eastAsia="Calibri"/>
          <w:szCs w:val="28"/>
          <w:lang w:eastAsia="en-US"/>
        </w:rPr>
        <w:t>1 174,3</w:t>
      </w:r>
      <w:r w:rsidR="00AD5178">
        <w:rPr>
          <w:rFonts w:eastAsia="Calibri"/>
          <w:szCs w:val="28"/>
          <w:lang w:eastAsia="en-US"/>
        </w:rPr>
        <w:t xml:space="preserve"> </w:t>
      </w:r>
      <w:r w:rsidR="00A0060F">
        <w:rPr>
          <w:rFonts w:eastAsia="Calibri"/>
          <w:szCs w:val="28"/>
          <w:lang w:eastAsia="en-US"/>
        </w:rPr>
        <w:t>тыс. рублей на 20</w:t>
      </w:r>
      <w:r w:rsidR="00AD5178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1</w:t>
      </w:r>
      <w:r w:rsidRPr="00DD4AF3">
        <w:rPr>
          <w:rFonts w:eastAsia="Calibri"/>
          <w:szCs w:val="28"/>
          <w:lang w:eastAsia="en-US"/>
        </w:rPr>
        <w:t xml:space="preserve"> год, </w:t>
      </w:r>
      <w:r w:rsidR="00BC1EB1">
        <w:rPr>
          <w:rFonts w:eastAsia="Calibri"/>
          <w:szCs w:val="28"/>
          <w:lang w:eastAsia="en-US"/>
        </w:rPr>
        <w:t>2 101,8</w:t>
      </w:r>
      <w:r w:rsidR="008B14BD">
        <w:rPr>
          <w:rFonts w:eastAsia="Calibri"/>
          <w:szCs w:val="28"/>
          <w:lang w:eastAsia="en-US"/>
        </w:rPr>
        <w:t xml:space="preserve"> </w:t>
      </w:r>
      <w:r w:rsidRPr="00DD4AF3">
        <w:rPr>
          <w:rFonts w:eastAsia="Calibri"/>
          <w:szCs w:val="28"/>
          <w:lang w:eastAsia="en-US"/>
        </w:rPr>
        <w:t>тыс. рублей на 20</w:t>
      </w:r>
      <w:r w:rsidR="008B14BD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2</w:t>
      </w:r>
      <w:r w:rsidRPr="00DD4AF3">
        <w:rPr>
          <w:rFonts w:eastAsia="Calibri"/>
          <w:szCs w:val="28"/>
          <w:lang w:eastAsia="en-US"/>
        </w:rPr>
        <w:t xml:space="preserve"> год и </w:t>
      </w:r>
      <w:r w:rsidR="00BC1EB1">
        <w:rPr>
          <w:rFonts w:eastAsia="Calibri"/>
          <w:szCs w:val="28"/>
          <w:lang w:eastAsia="en-US"/>
        </w:rPr>
        <w:t>2 080,8</w:t>
      </w:r>
      <w:r w:rsidRPr="00DD4AF3">
        <w:rPr>
          <w:rFonts w:eastAsia="Calibri"/>
          <w:szCs w:val="28"/>
          <w:lang w:eastAsia="en-US"/>
        </w:rPr>
        <w:t xml:space="preserve"> тыс. рублей на 20</w:t>
      </w:r>
      <w:r w:rsidR="00A0060F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3</w:t>
      </w:r>
      <w:r w:rsidRPr="00DD4AF3">
        <w:rPr>
          <w:rFonts w:eastAsia="Calibri"/>
          <w:szCs w:val="28"/>
          <w:lang w:eastAsia="en-US"/>
        </w:rPr>
        <w:t xml:space="preserve"> год.</w:t>
      </w:r>
    </w:p>
    <w:p w:rsidR="00DD4AF3" w:rsidRDefault="00DD4AF3" w:rsidP="00DD4AF3">
      <w:pPr>
        <w:ind w:firstLine="709"/>
        <w:jc w:val="both"/>
        <w:rPr>
          <w:rFonts w:eastAsia="Calibri"/>
          <w:szCs w:val="28"/>
          <w:lang w:eastAsia="en-US"/>
        </w:rPr>
      </w:pPr>
      <w:r w:rsidRPr="00DD4AF3">
        <w:rPr>
          <w:rFonts w:eastAsia="Calibri"/>
          <w:szCs w:val="28"/>
          <w:lang w:eastAsia="en-US"/>
        </w:rPr>
        <w:t xml:space="preserve">Расходы по разделу будут направлены </w:t>
      </w:r>
      <w:proofErr w:type="gramStart"/>
      <w:r w:rsidRPr="00DD4AF3">
        <w:rPr>
          <w:rFonts w:eastAsia="Calibri"/>
          <w:szCs w:val="28"/>
          <w:lang w:eastAsia="en-US"/>
        </w:rPr>
        <w:t>на</w:t>
      </w:r>
      <w:proofErr w:type="gramEnd"/>
      <w:r w:rsidRPr="00DD4AF3">
        <w:rPr>
          <w:rFonts w:eastAsia="Calibri"/>
          <w:szCs w:val="28"/>
          <w:lang w:eastAsia="en-US"/>
        </w:rPr>
        <w:t>:</w:t>
      </w:r>
    </w:p>
    <w:p w:rsidR="008B14BD" w:rsidRDefault="008B14BD" w:rsidP="00DD4AF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Pr="008B14BD">
        <w:rPr>
          <w:rFonts w:eastAsia="Calibri"/>
          <w:szCs w:val="28"/>
          <w:lang w:eastAsia="en-US"/>
        </w:rPr>
        <w:t>ероприятия по ремонту и обслуживанию объектов жилищно-коммунального хозяйства</w:t>
      </w:r>
      <w:r>
        <w:rPr>
          <w:rFonts w:eastAsia="Calibri"/>
          <w:szCs w:val="28"/>
          <w:lang w:eastAsia="en-US"/>
        </w:rPr>
        <w:t xml:space="preserve"> поселения на 20</w:t>
      </w:r>
      <w:r w:rsidR="00AD5178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 в сумме </w:t>
      </w:r>
      <w:r w:rsidR="00BC1EB1">
        <w:rPr>
          <w:rFonts w:eastAsia="Calibri"/>
          <w:szCs w:val="28"/>
          <w:lang w:eastAsia="en-US"/>
        </w:rPr>
        <w:t>37,8</w:t>
      </w:r>
      <w:r>
        <w:rPr>
          <w:rFonts w:eastAsia="Calibri"/>
          <w:szCs w:val="28"/>
          <w:lang w:eastAsia="en-US"/>
        </w:rPr>
        <w:t xml:space="preserve"> тыс. рублей.</w:t>
      </w:r>
    </w:p>
    <w:p w:rsidR="00DD4AF3" w:rsidRPr="00DD4AF3" w:rsidRDefault="00DD4AF3" w:rsidP="00DD4AF3">
      <w:pPr>
        <w:ind w:firstLine="709"/>
        <w:jc w:val="both"/>
        <w:rPr>
          <w:rFonts w:eastAsia="Calibri"/>
          <w:szCs w:val="28"/>
          <w:lang w:eastAsia="en-US"/>
        </w:rPr>
      </w:pPr>
      <w:r w:rsidRPr="00DD4AF3">
        <w:rPr>
          <w:rFonts w:eastAsia="Calibri"/>
          <w:szCs w:val="28"/>
          <w:lang w:eastAsia="en-US"/>
        </w:rPr>
        <w:t xml:space="preserve">организацию </w:t>
      </w:r>
      <w:r>
        <w:rPr>
          <w:rFonts w:eastAsia="Calibri"/>
          <w:szCs w:val="28"/>
          <w:lang w:eastAsia="en-US"/>
        </w:rPr>
        <w:t xml:space="preserve">и техническое обслуживание </w:t>
      </w:r>
      <w:r w:rsidRPr="00DD4AF3">
        <w:rPr>
          <w:rFonts w:eastAsia="Calibri"/>
          <w:szCs w:val="28"/>
          <w:lang w:eastAsia="en-US"/>
        </w:rPr>
        <w:t>уличного освещения планируется направить в 20</w:t>
      </w:r>
      <w:r w:rsidR="00AD5178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1</w:t>
      </w:r>
      <w:r w:rsidRPr="00DD4AF3">
        <w:rPr>
          <w:rFonts w:eastAsia="Calibri"/>
          <w:szCs w:val="28"/>
          <w:lang w:eastAsia="en-US"/>
        </w:rPr>
        <w:t xml:space="preserve"> году в сумме </w:t>
      </w:r>
      <w:r w:rsidR="00BC1EB1">
        <w:rPr>
          <w:rFonts w:eastAsia="Calibri"/>
          <w:szCs w:val="28"/>
          <w:lang w:eastAsia="en-US"/>
        </w:rPr>
        <w:t>973,4</w:t>
      </w:r>
      <w:r w:rsidR="008B14BD">
        <w:rPr>
          <w:rFonts w:eastAsia="Calibri"/>
          <w:szCs w:val="28"/>
          <w:lang w:eastAsia="en-US"/>
        </w:rPr>
        <w:t xml:space="preserve"> </w:t>
      </w:r>
      <w:r w:rsidRPr="00DD4AF3">
        <w:rPr>
          <w:rFonts w:eastAsia="Calibri"/>
          <w:szCs w:val="28"/>
          <w:lang w:eastAsia="en-US"/>
        </w:rPr>
        <w:t>тыс. рублей, в 20</w:t>
      </w:r>
      <w:r w:rsidR="008B14BD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2</w:t>
      </w:r>
      <w:r w:rsidRPr="00DD4AF3">
        <w:rPr>
          <w:rFonts w:eastAsia="Calibri"/>
          <w:szCs w:val="28"/>
          <w:lang w:eastAsia="en-US"/>
        </w:rPr>
        <w:t xml:space="preserve"> году – </w:t>
      </w:r>
      <w:r w:rsidR="00BC1EB1">
        <w:rPr>
          <w:rFonts w:eastAsia="Calibri"/>
          <w:szCs w:val="28"/>
          <w:lang w:eastAsia="en-US"/>
        </w:rPr>
        <w:t>972,1</w:t>
      </w:r>
      <w:r w:rsidRPr="00DD4AF3">
        <w:rPr>
          <w:rFonts w:eastAsia="Calibri"/>
          <w:szCs w:val="28"/>
          <w:lang w:eastAsia="en-US"/>
        </w:rPr>
        <w:t xml:space="preserve"> тыс. рублей, в 20</w:t>
      </w:r>
      <w:r w:rsidR="00A0060F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3</w:t>
      </w:r>
      <w:r w:rsidRPr="00DD4AF3">
        <w:rPr>
          <w:rFonts w:eastAsia="Calibri"/>
          <w:szCs w:val="28"/>
          <w:lang w:eastAsia="en-US"/>
        </w:rPr>
        <w:t xml:space="preserve"> году – </w:t>
      </w:r>
      <w:r>
        <w:rPr>
          <w:rFonts w:eastAsia="Calibri"/>
          <w:szCs w:val="28"/>
          <w:lang w:eastAsia="en-US"/>
        </w:rPr>
        <w:t xml:space="preserve"> </w:t>
      </w:r>
      <w:r w:rsidR="00BC1EB1">
        <w:rPr>
          <w:rFonts w:eastAsia="Calibri"/>
          <w:szCs w:val="28"/>
          <w:lang w:eastAsia="en-US"/>
        </w:rPr>
        <w:t>993,7</w:t>
      </w:r>
      <w:r>
        <w:rPr>
          <w:rFonts w:eastAsia="Calibri"/>
          <w:szCs w:val="28"/>
          <w:lang w:eastAsia="en-US"/>
        </w:rPr>
        <w:t xml:space="preserve"> </w:t>
      </w:r>
      <w:r w:rsidRPr="00DD4AF3">
        <w:rPr>
          <w:rFonts w:eastAsia="Calibri"/>
          <w:szCs w:val="28"/>
          <w:lang w:eastAsia="en-US"/>
        </w:rPr>
        <w:t>тыс. рублей.</w:t>
      </w:r>
    </w:p>
    <w:p w:rsidR="00DD4AF3" w:rsidRPr="00DD4AF3" w:rsidRDefault="00DD4AF3" w:rsidP="00DD4AF3">
      <w:pPr>
        <w:ind w:firstLine="709"/>
        <w:jc w:val="both"/>
        <w:rPr>
          <w:rFonts w:eastAsia="Calibri"/>
          <w:szCs w:val="28"/>
          <w:lang w:eastAsia="en-US"/>
        </w:rPr>
      </w:pPr>
      <w:r w:rsidRPr="00DD4AF3">
        <w:rPr>
          <w:rFonts w:eastAsia="Calibri"/>
          <w:szCs w:val="28"/>
          <w:lang w:eastAsia="en-US"/>
        </w:rPr>
        <w:t xml:space="preserve">содержание и ремонт объектов благоустройства </w:t>
      </w:r>
      <w:r w:rsidRPr="00DD4AF3">
        <w:rPr>
          <w:szCs w:val="28"/>
        </w:rPr>
        <w:t>в 20</w:t>
      </w:r>
      <w:r w:rsidR="00AD5178">
        <w:rPr>
          <w:szCs w:val="28"/>
        </w:rPr>
        <w:t>2</w:t>
      </w:r>
      <w:r w:rsidR="00BC1EB1">
        <w:rPr>
          <w:szCs w:val="28"/>
        </w:rPr>
        <w:t>1</w:t>
      </w:r>
      <w:r w:rsidRPr="00DD4AF3">
        <w:rPr>
          <w:szCs w:val="28"/>
        </w:rPr>
        <w:t xml:space="preserve"> году в сумме </w:t>
      </w:r>
      <w:r w:rsidR="00BC1EB1">
        <w:rPr>
          <w:szCs w:val="28"/>
        </w:rPr>
        <w:t>63,1</w:t>
      </w:r>
      <w:r w:rsidRPr="00DD4AF3">
        <w:rPr>
          <w:szCs w:val="28"/>
        </w:rPr>
        <w:t xml:space="preserve"> тыс. рублей, в 20</w:t>
      </w:r>
      <w:r w:rsidR="008B14BD">
        <w:rPr>
          <w:szCs w:val="28"/>
        </w:rPr>
        <w:t>2</w:t>
      </w:r>
      <w:r w:rsidR="00BC1EB1">
        <w:rPr>
          <w:szCs w:val="28"/>
        </w:rPr>
        <w:t>2</w:t>
      </w:r>
      <w:r w:rsidRPr="00DD4AF3">
        <w:rPr>
          <w:szCs w:val="28"/>
        </w:rPr>
        <w:t xml:space="preserve"> году – </w:t>
      </w:r>
      <w:r w:rsidR="00BC1EB1">
        <w:rPr>
          <w:szCs w:val="28"/>
        </w:rPr>
        <w:t>1 119,7</w:t>
      </w:r>
      <w:r w:rsidRPr="00DD4AF3">
        <w:rPr>
          <w:szCs w:val="28"/>
        </w:rPr>
        <w:t xml:space="preserve"> тыс. рублей, в 20</w:t>
      </w:r>
      <w:r w:rsidR="00A0060F">
        <w:rPr>
          <w:szCs w:val="28"/>
        </w:rPr>
        <w:t>2</w:t>
      </w:r>
      <w:r w:rsidR="00BC1EB1">
        <w:rPr>
          <w:szCs w:val="28"/>
        </w:rPr>
        <w:t>3</w:t>
      </w:r>
      <w:r w:rsidRPr="00DD4AF3">
        <w:rPr>
          <w:szCs w:val="28"/>
        </w:rPr>
        <w:t xml:space="preserve"> году –</w:t>
      </w:r>
      <w:r w:rsidR="00BC1EB1">
        <w:rPr>
          <w:szCs w:val="28"/>
        </w:rPr>
        <w:t xml:space="preserve"> 1 077,1</w:t>
      </w:r>
      <w:r>
        <w:rPr>
          <w:szCs w:val="28"/>
        </w:rPr>
        <w:t xml:space="preserve"> </w:t>
      </w:r>
      <w:r w:rsidRPr="00DD4AF3">
        <w:rPr>
          <w:szCs w:val="28"/>
        </w:rPr>
        <w:t>тыс. рублей</w:t>
      </w:r>
      <w:r w:rsidRPr="00DD4AF3">
        <w:rPr>
          <w:rFonts w:eastAsia="Calibri"/>
          <w:szCs w:val="28"/>
          <w:lang w:eastAsia="en-US"/>
        </w:rPr>
        <w:t>;</w:t>
      </w:r>
    </w:p>
    <w:p w:rsidR="00DD4AF3" w:rsidRPr="00DD4AF3" w:rsidRDefault="00DD4AF3" w:rsidP="00DD4AF3">
      <w:pPr>
        <w:ind w:firstLine="709"/>
        <w:jc w:val="both"/>
        <w:rPr>
          <w:rFonts w:eastAsia="Calibri"/>
          <w:szCs w:val="28"/>
          <w:lang w:eastAsia="en-US"/>
        </w:rPr>
      </w:pPr>
      <w:r w:rsidRPr="00DD4AF3">
        <w:rPr>
          <w:rFonts w:eastAsia="Calibri"/>
          <w:szCs w:val="28"/>
          <w:lang w:eastAsia="en-US"/>
        </w:rPr>
        <w:t xml:space="preserve">уборку мусора и несанкционированных свалок предусмотрено </w:t>
      </w:r>
      <w:r w:rsidRPr="00DD4AF3">
        <w:rPr>
          <w:szCs w:val="28"/>
        </w:rPr>
        <w:t>в 20</w:t>
      </w:r>
      <w:r w:rsidR="00AD5178">
        <w:rPr>
          <w:szCs w:val="28"/>
        </w:rPr>
        <w:t>2</w:t>
      </w:r>
      <w:r w:rsidR="00BC1EB1">
        <w:rPr>
          <w:szCs w:val="28"/>
        </w:rPr>
        <w:t>1</w:t>
      </w:r>
      <w:r w:rsidRPr="00DD4AF3">
        <w:rPr>
          <w:szCs w:val="28"/>
        </w:rPr>
        <w:t xml:space="preserve"> году в сумме </w:t>
      </w:r>
      <w:r w:rsidR="00BC1EB1">
        <w:rPr>
          <w:szCs w:val="28"/>
        </w:rPr>
        <w:t>10</w:t>
      </w:r>
      <w:r>
        <w:rPr>
          <w:szCs w:val="28"/>
        </w:rPr>
        <w:t>0</w:t>
      </w:r>
      <w:r w:rsidRPr="00DD4AF3">
        <w:rPr>
          <w:szCs w:val="28"/>
        </w:rPr>
        <w:t>,0 тыс. рублей, в 20</w:t>
      </w:r>
      <w:r w:rsidR="00AD5178">
        <w:rPr>
          <w:szCs w:val="28"/>
        </w:rPr>
        <w:t>2</w:t>
      </w:r>
      <w:r w:rsidR="00BC1EB1">
        <w:rPr>
          <w:szCs w:val="28"/>
        </w:rPr>
        <w:t>2</w:t>
      </w:r>
      <w:r>
        <w:rPr>
          <w:szCs w:val="28"/>
        </w:rPr>
        <w:t xml:space="preserve"> году</w:t>
      </w:r>
      <w:r w:rsidRPr="00DD4AF3">
        <w:rPr>
          <w:szCs w:val="28"/>
        </w:rPr>
        <w:t xml:space="preserve"> </w:t>
      </w:r>
      <w:r w:rsidR="00A0060F">
        <w:rPr>
          <w:szCs w:val="28"/>
        </w:rPr>
        <w:t>1</w:t>
      </w:r>
      <w:r w:rsidRPr="00DD4AF3">
        <w:rPr>
          <w:szCs w:val="28"/>
        </w:rPr>
        <w:t>0,0</w:t>
      </w:r>
      <w:r>
        <w:rPr>
          <w:szCs w:val="28"/>
        </w:rPr>
        <w:t xml:space="preserve"> </w:t>
      </w:r>
      <w:r w:rsidRPr="00DD4AF3">
        <w:rPr>
          <w:szCs w:val="28"/>
        </w:rPr>
        <w:t>тыс. рублей</w:t>
      </w:r>
      <w:r w:rsidR="008B14BD">
        <w:rPr>
          <w:szCs w:val="28"/>
        </w:rPr>
        <w:t xml:space="preserve"> и в 202</w:t>
      </w:r>
      <w:r w:rsidR="00BC1EB1">
        <w:rPr>
          <w:szCs w:val="28"/>
        </w:rPr>
        <w:t>3</w:t>
      </w:r>
      <w:r>
        <w:rPr>
          <w:szCs w:val="28"/>
        </w:rPr>
        <w:t xml:space="preserve"> году 10,0 </w:t>
      </w:r>
      <w:r w:rsidRPr="00DD4AF3">
        <w:rPr>
          <w:szCs w:val="28"/>
        </w:rPr>
        <w:t>тыс. рублей</w:t>
      </w:r>
      <w:r>
        <w:rPr>
          <w:rFonts w:eastAsia="Calibri"/>
          <w:szCs w:val="28"/>
          <w:lang w:eastAsia="en-US"/>
        </w:rPr>
        <w:t>.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CC2DAC" w:rsidRPr="00DD4AF3" w:rsidRDefault="00CC2DAC" w:rsidP="00CC2DAC">
      <w:pPr>
        <w:ind w:firstLine="709"/>
        <w:jc w:val="both"/>
        <w:rPr>
          <w:szCs w:val="28"/>
        </w:rPr>
      </w:pPr>
    </w:p>
    <w:p w:rsidR="00DD4AF3" w:rsidRPr="00DD4AF3" w:rsidRDefault="00DD4AF3" w:rsidP="00DD4AF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DD4AF3">
        <w:rPr>
          <w:rFonts w:eastAsia="Calibri"/>
          <w:szCs w:val="28"/>
          <w:lang w:eastAsia="en-US"/>
        </w:rPr>
        <w:t>В проекте решения о бюджете по разделу «Образование» предусмотрены бюджетные ассигнования в 20</w:t>
      </w:r>
      <w:r w:rsidR="00AD5178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1</w:t>
      </w:r>
      <w:r w:rsidRPr="00DD4AF3">
        <w:rPr>
          <w:rFonts w:eastAsia="Calibri"/>
          <w:szCs w:val="28"/>
          <w:lang w:eastAsia="en-US"/>
        </w:rPr>
        <w:t xml:space="preserve"> год</w:t>
      </w:r>
      <w:r w:rsidR="00A0060F">
        <w:rPr>
          <w:rFonts w:eastAsia="Calibri"/>
          <w:szCs w:val="28"/>
          <w:lang w:eastAsia="en-US"/>
        </w:rPr>
        <w:t xml:space="preserve"> </w:t>
      </w:r>
      <w:r w:rsidR="008B14BD">
        <w:rPr>
          <w:rFonts w:eastAsia="Calibri"/>
          <w:szCs w:val="28"/>
          <w:lang w:eastAsia="en-US"/>
        </w:rPr>
        <w:t>21,</w:t>
      </w:r>
      <w:r w:rsidR="00AD5178">
        <w:rPr>
          <w:rFonts w:eastAsia="Calibri"/>
          <w:szCs w:val="28"/>
          <w:lang w:eastAsia="en-US"/>
        </w:rPr>
        <w:t>8</w:t>
      </w:r>
      <w:r w:rsidR="00A0060F">
        <w:rPr>
          <w:rFonts w:eastAsia="Calibri"/>
          <w:szCs w:val="28"/>
          <w:lang w:eastAsia="en-US"/>
        </w:rPr>
        <w:t xml:space="preserve"> тыс. рублей и на 20</w:t>
      </w:r>
      <w:r w:rsidR="00AD5178">
        <w:rPr>
          <w:rFonts w:eastAsia="Calibri"/>
          <w:szCs w:val="28"/>
          <w:lang w:eastAsia="en-US"/>
        </w:rPr>
        <w:t>2</w:t>
      </w:r>
      <w:r w:rsidR="00BC1EB1">
        <w:rPr>
          <w:rFonts w:eastAsia="Calibri"/>
          <w:szCs w:val="28"/>
          <w:lang w:eastAsia="en-US"/>
        </w:rPr>
        <w:t>2</w:t>
      </w:r>
      <w:r w:rsidR="00A0060F">
        <w:rPr>
          <w:rFonts w:eastAsia="Calibri"/>
          <w:szCs w:val="28"/>
          <w:lang w:eastAsia="en-US"/>
        </w:rPr>
        <w:t>-2</w:t>
      </w:r>
      <w:r w:rsidR="00BC1EB1">
        <w:rPr>
          <w:rFonts w:eastAsia="Calibri"/>
          <w:szCs w:val="28"/>
          <w:lang w:eastAsia="en-US"/>
        </w:rPr>
        <w:t>3</w:t>
      </w:r>
      <w:r w:rsidR="00A0060F">
        <w:rPr>
          <w:rFonts w:eastAsia="Calibri"/>
          <w:szCs w:val="28"/>
          <w:lang w:eastAsia="en-US"/>
        </w:rPr>
        <w:t xml:space="preserve"> годы по</w:t>
      </w:r>
      <w:r>
        <w:rPr>
          <w:rFonts w:eastAsia="Calibri"/>
          <w:szCs w:val="28"/>
          <w:lang w:eastAsia="en-US"/>
        </w:rPr>
        <w:t xml:space="preserve"> 10</w:t>
      </w:r>
      <w:r w:rsidRPr="00DD4AF3">
        <w:rPr>
          <w:rFonts w:eastAsia="Calibri"/>
          <w:szCs w:val="28"/>
          <w:lang w:eastAsia="en-US"/>
        </w:rPr>
        <w:t>,0 тыс. рублей ежегодно.</w:t>
      </w:r>
      <w:r>
        <w:rPr>
          <w:rFonts w:eastAsia="Calibri"/>
          <w:szCs w:val="28"/>
          <w:lang w:eastAsia="en-US"/>
        </w:rPr>
        <w:t xml:space="preserve"> </w:t>
      </w:r>
      <w:r w:rsidRPr="00DD4AF3">
        <w:rPr>
          <w:rFonts w:eastAsia="Calibri"/>
          <w:szCs w:val="28"/>
          <w:lang w:eastAsia="en-US"/>
        </w:rPr>
        <w:t>Расходы по разделу будут направлены на мероприятия по повышению квалификации лиц, занятых в системе местного самоуправления.</w:t>
      </w:r>
    </w:p>
    <w:p w:rsidR="00DD4AF3" w:rsidRDefault="00DD4AF3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3C1ED4" w:rsidRPr="003C1ED4" w:rsidRDefault="003C1ED4" w:rsidP="003C1ED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C1ED4">
        <w:rPr>
          <w:rFonts w:eastAsia="Calibri"/>
          <w:szCs w:val="28"/>
          <w:lang w:eastAsia="en-US"/>
        </w:rPr>
        <w:t>В проекте бюджета поселения по разделу «Культура, кинематография» предусмотрены бюджетные ассигнования в 20</w:t>
      </w:r>
      <w:r w:rsidR="00AD5178">
        <w:rPr>
          <w:rFonts w:eastAsia="Calibri"/>
          <w:szCs w:val="28"/>
          <w:lang w:eastAsia="en-US"/>
        </w:rPr>
        <w:t>2</w:t>
      </w:r>
      <w:r w:rsidR="001538F7">
        <w:rPr>
          <w:rFonts w:eastAsia="Calibri"/>
          <w:szCs w:val="28"/>
          <w:lang w:eastAsia="en-US"/>
        </w:rPr>
        <w:t>1</w:t>
      </w:r>
      <w:r w:rsidRPr="003C1ED4">
        <w:rPr>
          <w:rFonts w:eastAsia="Calibri"/>
          <w:szCs w:val="28"/>
          <w:lang w:eastAsia="en-US"/>
        </w:rPr>
        <w:t xml:space="preserve"> году в сумме </w:t>
      </w:r>
      <w:r w:rsidR="001538F7">
        <w:rPr>
          <w:rFonts w:eastAsia="Calibri"/>
          <w:szCs w:val="28"/>
          <w:lang w:eastAsia="en-US"/>
        </w:rPr>
        <w:t>77 582,4</w:t>
      </w:r>
      <w:r>
        <w:rPr>
          <w:rFonts w:eastAsia="Calibri"/>
          <w:szCs w:val="28"/>
          <w:lang w:eastAsia="en-US"/>
        </w:rPr>
        <w:t xml:space="preserve"> </w:t>
      </w:r>
      <w:r w:rsidRPr="003C1ED4">
        <w:rPr>
          <w:rFonts w:eastAsia="Calibri"/>
          <w:szCs w:val="28"/>
          <w:lang w:eastAsia="en-US"/>
        </w:rPr>
        <w:t>тыс. рублей, в 20</w:t>
      </w:r>
      <w:r w:rsidR="00AD5178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2</w:t>
      </w:r>
      <w:r w:rsidRPr="003C1ED4">
        <w:rPr>
          <w:rFonts w:eastAsia="Calibri"/>
          <w:szCs w:val="28"/>
          <w:lang w:eastAsia="en-US"/>
        </w:rPr>
        <w:t xml:space="preserve"> году в сумме </w:t>
      </w:r>
      <w:r w:rsidR="008B14BD">
        <w:rPr>
          <w:rFonts w:eastAsia="Calibri"/>
          <w:szCs w:val="28"/>
          <w:lang w:eastAsia="en-US"/>
        </w:rPr>
        <w:t>1</w:t>
      </w:r>
      <w:r w:rsidR="00AD5178">
        <w:rPr>
          <w:rFonts w:eastAsia="Calibri"/>
          <w:szCs w:val="28"/>
          <w:lang w:eastAsia="en-US"/>
        </w:rPr>
        <w:t xml:space="preserve"> 390</w:t>
      </w:r>
      <w:r w:rsidR="008B14BD">
        <w:rPr>
          <w:rFonts w:eastAsia="Calibri"/>
          <w:szCs w:val="28"/>
          <w:lang w:eastAsia="en-US"/>
        </w:rPr>
        <w:t>,</w:t>
      </w:r>
      <w:r w:rsidR="00AD5178">
        <w:rPr>
          <w:rFonts w:eastAsia="Calibri"/>
          <w:szCs w:val="28"/>
          <w:lang w:eastAsia="en-US"/>
        </w:rPr>
        <w:t>6</w:t>
      </w:r>
      <w:r w:rsidRPr="003C1ED4">
        <w:rPr>
          <w:rFonts w:eastAsia="Calibri"/>
          <w:szCs w:val="28"/>
          <w:lang w:eastAsia="en-US"/>
        </w:rPr>
        <w:t xml:space="preserve"> тыс. рублей и в 20</w:t>
      </w:r>
      <w:r w:rsidR="00A0060F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3</w:t>
      </w:r>
      <w:r w:rsidRPr="003C1ED4">
        <w:rPr>
          <w:rFonts w:eastAsia="Calibri"/>
          <w:szCs w:val="28"/>
          <w:lang w:eastAsia="en-US"/>
        </w:rPr>
        <w:t xml:space="preserve"> году в сумме </w:t>
      </w:r>
      <w:r w:rsidR="008B14BD">
        <w:rPr>
          <w:rFonts w:eastAsia="Calibri"/>
          <w:szCs w:val="28"/>
          <w:lang w:eastAsia="en-US"/>
        </w:rPr>
        <w:t>1</w:t>
      </w:r>
      <w:r w:rsidR="00AD5178">
        <w:rPr>
          <w:rFonts w:eastAsia="Calibri"/>
          <w:szCs w:val="28"/>
          <w:lang w:eastAsia="en-US"/>
        </w:rPr>
        <w:t xml:space="preserve"> 481</w:t>
      </w:r>
      <w:r w:rsidR="008B14BD">
        <w:rPr>
          <w:rFonts w:eastAsia="Calibri"/>
          <w:szCs w:val="28"/>
          <w:lang w:eastAsia="en-US"/>
        </w:rPr>
        <w:t>,</w:t>
      </w:r>
      <w:r w:rsidR="00AD5178">
        <w:rPr>
          <w:rFonts w:eastAsia="Calibri"/>
          <w:szCs w:val="28"/>
          <w:lang w:eastAsia="en-US"/>
        </w:rPr>
        <w:t>3</w:t>
      </w:r>
      <w:r w:rsidRPr="003C1ED4">
        <w:rPr>
          <w:rFonts w:eastAsia="Calibri"/>
          <w:szCs w:val="28"/>
          <w:lang w:eastAsia="en-US"/>
        </w:rPr>
        <w:t xml:space="preserve"> тыс. рублей.</w:t>
      </w:r>
    </w:p>
    <w:p w:rsidR="003C1ED4" w:rsidRDefault="003C1ED4" w:rsidP="003C1ED4">
      <w:pPr>
        <w:ind w:firstLine="709"/>
        <w:jc w:val="both"/>
        <w:rPr>
          <w:szCs w:val="28"/>
        </w:rPr>
      </w:pPr>
      <w:r w:rsidRPr="003C1ED4">
        <w:rPr>
          <w:spacing w:val="-1"/>
          <w:szCs w:val="28"/>
        </w:rPr>
        <w:t xml:space="preserve">Расходы по разделу будут направлены на </w:t>
      </w:r>
      <w:r w:rsidRPr="003C1ED4">
        <w:rPr>
          <w:szCs w:val="28"/>
        </w:rPr>
        <w:t xml:space="preserve">финансовое обеспечение выполнения муниципальных заданий бюджетным учреждением культуры </w:t>
      </w:r>
      <w:r>
        <w:rPr>
          <w:szCs w:val="28"/>
        </w:rPr>
        <w:t>Владимировского</w:t>
      </w:r>
      <w:r w:rsidRPr="003C1ED4">
        <w:rPr>
          <w:szCs w:val="28"/>
        </w:rPr>
        <w:t xml:space="preserve"> сельского поселения</w:t>
      </w:r>
      <w:r w:rsidRPr="003C1ED4">
        <w:rPr>
          <w:spacing w:val="-1"/>
          <w:szCs w:val="28"/>
        </w:rPr>
        <w:t>, что позволит реализовать мероприятия по</w:t>
      </w:r>
      <w:r>
        <w:rPr>
          <w:spacing w:val="-1"/>
          <w:szCs w:val="28"/>
        </w:rPr>
        <w:t xml:space="preserve"> </w:t>
      </w:r>
      <w:r w:rsidRPr="003C1ED4">
        <w:rPr>
          <w:szCs w:val="28"/>
        </w:rPr>
        <w:t xml:space="preserve">обеспечению сохранения историко-культурного наследия </w:t>
      </w:r>
      <w:r>
        <w:rPr>
          <w:szCs w:val="28"/>
        </w:rPr>
        <w:t xml:space="preserve">Владимировского </w:t>
      </w:r>
      <w:r w:rsidRPr="003C1ED4">
        <w:rPr>
          <w:szCs w:val="28"/>
        </w:rPr>
        <w:t xml:space="preserve">сельского поселения, </w:t>
      </w:r>
      <w:r w:rsidRPr="003C1ED4">
        <w:rPr>
          <w:color w:val="000000"/>
          <w:szCs w:val="28"/>
        </w:rPr>
        <w:t xml:space="preserve">а так же </w:t>
      </w:r>
      <w:r w:rsidRPr="003C1ED4">
        <w:rPr>
          <w:szCs w:val="28"/>
        </w:rPr>
        <w:t>обеспечение жителей поселения услугами учреждений культуры.</w:t>
      </w:r>
    </w:p>
    <w:p w:rsidR="009F172C" w:rsidRDefault="009F172C" w:rsidP="003C1ED4">
      <w:pPr>
        <w:ind w:firstLine="709"/>
        <w:jc w:val="both"/>
        <w:rPr>
          <w:szCs w:val="28"/>
        </w:rPr>
      </w:pPr>
      <w:r>
        <w:rPr>
          <w:szCs w:val="28"/>
        </w:rPr>
        <w:t xml:space="preserve">В 2021 году направлены средства на завершение строительства сельского Дома культуры в ст.Владимировская на 150 мест в сумме 75 210,4 тыс. рублей, в том числе средства областного бюджета в сумме 70 246,5 тыс. рублей и в рамках </w:t>
      </w:r>
      <w:proofErr w:type="spellStart"/>
      <w:r>
        <w:rPr>
          <w:szCs w:val="28"/>
        </w:rPr>
        <w:t>софинансирования</w:t>
      </w:r>
      <w:proofErr w:type="spellEnd"/>
      <w:r>
        <w:rPr>
          <w:szCs w:val="28"/>
        </w:rPr>
        <w:t xml:space="preserve"> за счет средств бюджета поселения в сумме 4963,9 тыс. рублей. </w:t>
      </w:r>
    </w:p>
    <w:p w:rsidR="008B14BD" w:rsidRPr="00E0330A" w:rsidRDefault="008B14BD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3C1ED4" w:rsidRPr="003C1ED4" w:rsidRDefault="003C1ED4" w:rsidP="003C1ED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3C1ED4">
        <w:rPr>
          <w:rFonts w:eastAsia="Calibri"/>
          <w:szCs w:val="28"/>
          <w:lang w:eastAsia="en-US"/>
        </w:rPr>
        <w:t>В проекте бюджета поселения по разделу «Социальная политика» предусмотрены бюджетные ассигнования в 20</w:t>
      </w:r>
      <w:r w:rsidR="00F961BF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1</w:t>
      </w:r>
      <w:r w:rsidRPr="003C1ED4">
        <w:rPr>
          <w:rFonts w:eastAsia="Calibri"/>
          <w:szCs w:val="28"/>
          <w:lang w:eastAsia="en-US"/>
        </w:rPr>
        <w:t xml:space="preserve"> году – </w:t>
      </w:r>
      <w:r>
        <w:rPr>
          <w:rFonts w:eastAsia="Calibri"/>
          <w:szCs w:val="28"/>
          <w:lang w:eastAsia="en-US"/>
        </w:rPr>
        <w:t>24,0</w:t>
      </w:r>
      <w:r w:rsidRPr="003C1ED4">
        <w:rPr>
          <w:rFonts w:eastAsia="Calibri"/>
          <w:szCs w:val="28"/>
          <w:lang w:eastAsia="en-US"/>
        </w:rPr>
        <w:t xml:space="preserve"> тыс. рублей, в 20</w:t>
      </w:r>
      <w:r w:rsidR="008B14BD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2</w:t>
      </w:r>
      <w:r w:rsidRPr="003C1ED4">
        <w:rPr>
          <w:rFonts w:eastAsia="Calibri"/>
          <w:szCs w:val="28"/>
          <w:lang w:eastAsia="en-US"/>
        </w:rPr>
        <w:t xml:space="preserve"> году – </w:t>
      </w:r>
      <w:r>
        <w:rPr>
          <w:rFonts w:eastAsia="Calibri"/>
          <w:szCs w:val="28"/>
          <w:lang w:eastAsia="en-US"/>
        </w:rPr>
        <w:t>24,0</w:t>
      </w:r>
      <w:r w:rsidRPr="003C1ED4">
        <w:rPr>
          <w:rFonts w:eastAsia="Calibri"/>
          <w:szCs w:val="28"/>
          <w:lang w:eastAsia="en-US"/>
        </w:rPr>
        <w:t xml:space="preserve"> тыс. рублей и в 20</w:t>
      </w:r>
      <w:r w:rsidR="00A0060F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3</w:t>
      </w:r>
      <w:r w:rsidRPr="003C1ED4">
        <w:rPr>
          <w:rFonts w:eastAsia="Calibri"/>
          <w:szCs w:val="28"/>
          <w:lang w:eastAsia="en-US"/>
        </w:rPr>
        <w:t xml:space="preserve"> году – </w:t>
      </w:r>
      <w:r>
        <w:rPr>
          <w:rFonts w:eastAsia="Calibri"/>
          <w:szCs w:val="28"/>
          <w:lang w:eastAsia="en-US"/>
        </w:rPr>
        <w:t>24,0</w:t>
      </w:r>
      <w:r w:rsidRPr="003C1ED4">
        <w:rPr>
          <w:rFonts w:eastAsia="Calibri"/>
          <w:szCs w:val="28"/>
          <w:lang w:eastAsia="en-US"/>
        </w:rPr>
        <w:t xml:space="preserve"> тыс. рублей.</w:t>
      </w:r>
    </w:p>
    <w:p w:rsidR="003C1ED4" w:rsidRDefault="003C1ED4" w:rsidP="003C1ED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3C1ED4">
        <w:rPr>
          <w:rFonts w:eastAsia="Calibri"/>
          <w:szCs w:val="28"/>
          <w:lang w:eastAsia="en-US"/>
        </w:rPr>
        <w:t>Расходы по разделу будут направлены на выплату</w:t>
      </w:r>
      <w:r w:rsidRPr="003C1ED4">
        <w:t xml:space="preserve"> </w:t>
      </w:r>
      <w:r w:rsidRPr="003C1ED4">
        <w:rPr>
          <w:rFonts w:eastAsia="Calibri"/>
          <w:szCs w:val="28"/>
          <w:lang w:eastAsia="en-US"/>
        </w:rPr>
        <w:t>публичны</w:t>
      </w:r>
      <w:r>
        <w:rPr>
          <w:rFonts w:eastAsia="Calibri"/>
          <w:szCs w:val="28"/>
          <w:lang w:eastAsia="en-US"/>
        </w:rPr>
        <w:t>х</w:t>
      </w:r>
      <w:r w:rsidRPr="003C1ED4">
        <w:rPr>
          <w:rFonts w:eastAsia="Calibri"/>
          <w:szCs w:val="28"/>
          <w:lang w:eastAsia="en-US"/>
        </w:rPr>
        <w:t xml:space="preserve"> нормативны</w:t>
      </w:r>
      <w:r>
        <w:rPr>
          <w:rFonts w:eastAsia="Calibri"/>
          <w:szCs w:val="28"/>
          <w:lang w:eastAsia="en-US"/>
        </w:rPr>
        <w:t>х</w:t>
      </w:r>
      <w:r w:rsidRPr="003C1ED4">
        <w:rPr>
          <w:rFonts w:eastAsia="Calibri"/>
          <w:szCs w:val="28"/>
          <w:lang w:eastAsia="en-US"/>
        </w:rPr>
        <w:t xml:space="preserve"> обязательства Владимировского сельского поселения </w:t>
      </w:r>
      <w:r>
        <w:rPr>
          <w:rFonts w:eastAsia="Calibri"/>
          <w:szCs w:val="28"/>
          <w:lang w:eastAsia="en-US"/>
        </w:rPr>
        <w:t xml:space="preserve">в части </w:t>
      </w:r>
      <w:r w:rsidRPr="003C1ED4">
        <w:rPr>
          <w:rFonts w:eastAsia="Calibri"/>
          <w:szCs w:val="28"/>
          <w:lang w:eastAsia="en-US"/>
        </w:rPr>
        <w:t xml:space="preserve">государственной пенсии за выслугу лет лицам, замещавшим муниципальные должности и должности муниципальной службы в </w:t>
      </w:r>
      <w:r>
        <w:rPr>
          <w:rFonts w:eastAsia="Calibri"/>
          <w:szCs w:val="28"/>
          <w:lang w:eastAsia="en-US"/>
        </w:rPr>
        <w:t>Владимировском</w:t>
      </w:r>
      <w:r w:rsidRPr="003C1ED4">
        <w:rPr>
          <w:rFonts w:eastAsia="Calibri"/>
          <w:szCs w:val="28"/>
          <w:lang w:eastAsia="en-US"/>
        </w:rPr>
        <w:t xml:space="preserve"> сельском поселении.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3C1ED4" w:rsidRPr="003C1ED4" w:rsidRDefault="003C1ED4" w:rsidP="003C1ED4">
      <w:pPr>
        <w:ind w:firstLine="709"/>
        <w:jc w:val="both"/>
        <w:rPr>
          <w:rFonts w:eastAsia="Calibri"/>
          <w:szCs w:val="28"/>
          <w:lang w:eastAsia="en-US"/>
        </w:rPr>
      </w:pPr>
      <w:r w:rsidRPr="003C1ED4">
        <w:rPr>
          <w:rFonts w:eastAsia="Calibri"/>
          <w:szCs w:val="28"/>
          <w:lang w:eastAsia="en-US"/>
        </w:rPr>
        <w:t>В проекте бюджета поселения по разделу «Физическая культура и спорт» предусмотрены бюджетные ассигнования на 20</w:t>
      </w:r>
      <w:r w:rsidR="00F961BF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1</w:t>
      </w:r>
      <w:r w:rsidRPr="003C1ED4">
        <w:rPr>
          <w:rFonts w:eastAsia="Calibri"/>
          <w:szCs w:val="28"/>
          <w:lang w:eastAsia="en-US"/>
        </w:rPr>
        <w:t>-20</w:t>
      </w:r>
      <w:r w:rsidR="00A0060F">
        <w:rPr>
          <w:rFonts w:eastAsia="Calibri"/>
          <w:szCs w:val="28"/>
          <w:lang w:eastAsia="en-US"/>
        </w:rPr>
        <w:t>2</w:t>
      </w:r>
      <w:r w:rsidR="009F172C">
        <w:rPr>
          <w:rFonts w:eastAsia="Calibri"/>
          <w:szCs w:val="28"/>
          <w:lang w:eastAsia="en-US"/>
        </w:rPr>
        <w:t>3</w:t>
      </w:r>
      <w:r w:rsidRPr="003C1ED4">
        <w:rPr>
          <w:rFonts w:eastAsia="Calibri"/>
          <w:szCs w:val="28"/>
          <w:lang w:eastAsia="en-US"/>
        </w:rPr>
        <w:t xml:space="preserve"> годы по </w:t>
      </w:r>
      <w:r w:rsidR="00A0060F">
        <w:rPr>
          <w:rFonts w:eastAsia="Calibri"/>
          <w:szCs w:val="28"/>
          <w:lang w:eastAsia="en-US"/>
        </w:rPr>
        <w:t>56,8</w:t>
      </w:r>
      <w:r w:rsidRPr="003C1ED4">
        <w:rPr>
          <w:rFonts w:eastAsia="Calibri"/>
          <w:szCs w:val="28"/>
          <w:lang w:eastAsia="en-US"/>
        </w:rPr>
        <w:t xml:space="preserve"> тыс. рублей ежегодно.</w:t>
      </w:r>
    </w:p>
    <w:p w:rsidR="00CC2DAC" w:rsidRDefault="003C1ED4" w:rsidP="003C1ED4">
      <w:pPr>
        <w:ind w:firstLine="709"/>
        <w:jc w:val="both"/>
      </w:pPr>
      <w:r w:rsidRPr="003C1ED4"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сновной о</w:t>
      </w:r>
      <w:r w:rsidRPr="003C1ED4">
        <w:rPr>
          <w:rFonts w:eastAsia="Calibri"/>
          <w:szCs w:val="28"/>
          <w:lang w:eastAsia="en-US"/>
        </w:rPr>
        <w:t xml:space="preserve">бъем бюджетных ассигнований предусмотрен на </w:t>
      </w:r>
      <w:r>
        <w:rPr>
          <w:rFonts w:eastAsia="Calibri"/>
          <w:szCs w:val="28"/>
          <w:lang w:eastAsia="en-US"/>
        </w:rPr>
        <w:t>исполнение календарного плана официальных физкультурных и спортивных мероприятий района и поселения</w:t>
      </w:r>
      <w:r w:rsidRPr="003C1ED4">
        <w:rPr>
          <w:rFonts w:eastAsia="Calibri"/>
          <w:szCs w:val="28"/>
          <w:lang w:eastAsia="en-US"/>
        </w:rPr>
        <w:t>.</w:t>
      </w:r>
    </w:p>
    <w:p w:rsidR="001C225F" w:rsidRDefault="001C225F" w:rsidP="006C0410">
      <w:pPr>
        <w:ind w:firstLine="709"/>
        <w:jc w:val="both"/>
        <w:rPr>
          <w:szCs w:val="28"/>
        </w:rPr>
      </w:pPr>
    </w:p>
    <w:p w:rsidR="009F5701" w:rsidRPr="003E20C6" w:rsidRDefault="009F5701" w:rsidP="009F5701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9F5701" w:rsidRPr="003E20C6" w:rsidRDefault="009F5701" w:rsidP="009F5701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9F5701" w:rsidRPr="006E560A" w:rsidRDefault="009F5701" w:rsidP="009F5701">
      <w:pPr>
        <w:ind w:firstLine="709"/>
        <w:jc w:val="center"/>
        <w:rPr>
          <w:szCs w:val="28"/>
        </w:rPr>
      </w:pPr>
    </w:p>
    <w:p w:rsidR="006A54B4" w:rsidRDefault="006A54B4" w:rsidP="006A54B4">
      <w:pPr>
        <w:ind w:firstLine="709"/>
        <w:jc w:val="both"/>
        <w:rPr>
          <w:szCs w:val="28"/>
        </w:rPr>
      </w:pPr>
      <w:r>
        <w:rPr>
          <w:szCs w:val="28"/>
        </w:rPr>
        <w:t xml:space="preserve">В проекте бюджета поселения дефицит на 2021 год запланирован в объеме 2 463,9 тыс. рублей, на 2022-2023 год дефицит в размере 0,0 тыс. рублей. </w:t>
      </w:r>
    </w:p>
    <w:p w:rsidR="006A54B4" w:rsidRPr="00860A6F" w:rsidRDefault="006A54B4" w:rsidP="006A54B4">
      <w:pPr>
        <w:ind w:firstLine="709"/>
        <w:jc w:val="both"/>
        <w:rPr>
          <w:sz w:val="24"/>
          <w:szCs w:val="24"/>
        </w:rPr>
      </w:pPr>
      <w:r>
        <w:rPr>
          <w:szCs w:val="28"/>
        </w:rPr>
        <w:t xml:space="preserve">Параметры бюджетного дефицита в 2021 году соответствуют ограничениям, установленным БК РФ. </w:t>
      </w:r>
    </w:p>
    <w:p w:rsidR="006A54B4" w:rsidRPr="00BE183C" w:rsidRDefault="006A54B4" w:rsidP="006A54B4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8"/>
        <w:gridCol w:w="2297"/>
        <w:gridCol w:w="2439"/>
        <w:gridCol w:w="2439"/>
      </w:tblGrid>
      <w:tr w:rsidR="006A54B4" w:rsidRPr="00340208" w:rsidTr="006A54B4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6A54B4" w:rsidRPr="00340208" w:rsidRDefault="006A54B4" w:rsidP="006A54B4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6A54B4" w:rsidRPr="00340208" w:rsidRDefault="006A54B4" w:rsidP="006A54B4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Проект</w:t>
            </w:r>
          </w:p>
        </w:tc>
      </w:tr>
      <w:tr w:rsidR="006A54B4" w:rsidRPr="00340208" w:rsidTr="006A54B4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6A54B4" w:rsidRPr="00340208" w:rsidRDefault="006A54B4" w:rsidP="006A54B4">
            <w:pPr>
              <w:jc w:val="center"/>
              <w:rPr>
                <w:b/>
                <w:szCs w:val="28"/>
              </w:rPr>
            </w:pPr>
          </w:p>
        </w:tc>
        <w:tc>
          <w:tcPr>
            <w:tcW w:w="1147" w:type="pct"/>
            <w:vAlign w:val="center"/>
          </w:tcPr>
          <w:p w:rsidR="006A54B4" w:rsidRPr="00340208" w:rsidRDefault="006A54B4" w:rsidP="006A54B4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21</w:t>
            </w:r>
            <w:r w:rsidRPr="00340208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6A54B4" w:rsidRPr="00340208" w:rsidRDefault="006A54B4" w:rsidP="006A54B4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22</w:t>
            </w:r>
            <w:r w:rsidRPr="00340208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6A54B4" w:rsidRPr="00340208" w:rsidRDefault="006A54B4" w:rsidP="006A54B4">
            <w:pPr>
              <w:jc w:val="center"/>
              <w:rPr>
                <w:b/>
                <w:szCs w:val="28"/>
              </w:rPr>
            </w:pPr>
            <w:r w:rsidRPr="00340208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3</w:t>
            </w:r>
            <w:r w:rsidRPr="00340208">
              <w:rPr>
                <w:b/>
                <w:szCs w:val="28"/>
              </w:rPr>
              <w:t xml:space="preserve"> год</w:t>
            </w:r>
          </w:p>
        </w:tc>
      </w:tr>
      <w:tr w:rsidR="006A54B4" w:rsidRPr="00340208" w:rsidTr="006A54B4">
        <w:trPr>
          <w:trHeight w:val="834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bCs/>
                <w:szCs w:val="28"/>
              </w:rPr>
            </w:pPr>
            <w:r w:rsidRPr="006E560A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Pr="00533CE0" w:rsidRDefault="00A67970" w:rsidP="006A54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-2 463,9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533CE0" w:rsidRDefault="006A54B4" w:rsidP="006A54B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533CE0" w:rsidRDefault="006A54B4" w:rsidP="006A54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A54B4" w:rsidRPr="00340208" w:rsidTr="006A54B4">
        <w:trPr>
          <w:trHeight w:val="292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i/>
                <w:iCs/>
                <w:szCs w:val="28"/>
              </w:rPr>
            </w:pPr>
            <w:r w:rsidRPr="006E560A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Pr="006E560A" w:rsidRDefault="00A67970" w:rsidP="006A54B4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>
              <w:rPr>
                <w:i/>
                <w:iCs/>
                <w:color w:val="000000"/>
                <w:szCs w:val="28"/>
                <w:lang w:eastAsia="en-US"/>
              </w:rPr>
              <w:t>20,8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>
              <w:rPr>
                <w:i/>
                <w:iCs/>
                <w:color w:val="000000"/>
                <w:szCs w:val="28"/>
                <w:lang w:eastAsia="en-US"/>
              </w:rPr>
              <w:t>–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>
              <w:rPr>
                <w:i/>
                <w:iCs/>
                <w:color w:val="000000"/>
                <w:szCs w:val="28"/>
                <w:lang w:eastAsia="en-US"/>
              </w:rPr>
              <w:t>–</w:t>
            </w:r>
          </w:p>
        </w:tc>
      </w:tr>
      <w:tr w:rsidR="006A54B4" w:rsidRPr="00340208" w:rsidTr="006A54B4">
        <w:trPr>
          <w:trHeight w:val="398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i/>
                <w:iCs/>
                <w:szCs w:val="28"/>
              </w:rPr>
            </w:pPr>
            <w:r w:rsidRPr="006E560A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</w:tr>
      <w:tr w:rsidR="006A54B4" w:rsidRPr="00340208" w:rsidTr="006A54B4">
        <w:trPr>
          <w:trHeight w:val="652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szCs w:val="28"/>
              </w:rPr>
            </w:pPr>
            <w:r w:rsidRPr="006E560A">
              <w:rPr>
                <w:szCs w:val="28"/>
              </w:rPr>
              <w:t>Кредиты кредитных организаций</w:t>
            </w:r>
            <w:r w:rsidRPr="006E560A">
              <w:rPr>
                <w:bCs/>
                <w:szCs w:val="28"/>
              </w:rPr>
              <w:t xml:space="preserve"> 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Pr="006E560A" w:rsidRDefault="00A67970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</w:tr>
      <w:tr w:rsidR="006A54B4" w:rsidRPr="00340208" w:rsidTr="006A54B4">
        <w:trPr>
          <w:trHeight w:val="411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szCs w:val="28"/>
              </w:rPr>
            </w:pPr>
            <w:r w:rsidRPr="006E560A">
              <w:rPr>
                <w:szCs w:val="28"/>
              </w:rPr>
              <w:t xml:space="preserve">Бюджетные кредиты 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Pr="006E560A" w:rsidRDefault="00A67970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</w:tr>
      <w:tr w:rsidR="006A54B4" w:rsidRPr="00340208" w:rsidTr="006A54B4">
        <w:trPr>
          <w:trHeight w:val="430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bCs/>
                <w:szCs w:val="28"/>
              </w:rPr>
            </w:pPr>
            <w:r w:rsidRPr="006E560A">
              <w:rPr>
                <w:bCs/>
                <w:szCs w:val="28"/>
              </w:rPr>
              <w:t>Иные источники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Pr="006E560A" w:rsidRDefault="00A67970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-</w:t>
            </w:r>
          </w:p>
        </w:tc>
      </w:tr>
      <w:tr w:rsidR="006A54B4" w:rsidRPr="00340208" w:rsidTr="006A54B4">
        <w:trPr>
          <w:trHeight w:val="430"/>
        </w:trPr>
        <w:tc>
          <w:tcPr>
            <w:tcW w:w="1417" w:type="pct"/>
            <w:vAlign w:val="center"/>
          </w:tcPr>
          <w:p w:rsidR="006A54B4" w:rsidRPr="006E560A" w:rsidRDefault="006A54B4" w:rsidP="006A54B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Остатки средств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6A54B4" w:rsidRDefault="00A67970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2 463,9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6A54B4" w:rsidRPr="006E560A" w:rsidRDefault="006A54B4" w:rsidP="006A54B4">
            <w:pPr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0,0</w:t>
            </w:r>
          </w:p>
        </w:tc>
      </w:tr>
    </w:tbl>
    <w:p w:rsidR="00A67970" w:rsidRDefault="00A67970" w:rsidP="006A54B4">
      <w:pPr>
        <w:ind w:firstLine="709"/>
        <w:jc w:val="both"/>
      </w:pPr>
    </w:p>
    <w:p w:rsidR="006A54B4" w:rsidRDefault="006A54B4" w:rsidP="006A54B4">
      <w:pPr>
        <w:ind w:firstLine="709"/>
        <w:jc w:val="both"/>
      </w:pPr>
      <w:r w:rsidRPr="00C139D0">
        <w:t>Источники фина</w:t>
      </w:r>
      <w:r>
        <w:t xml:space="preserve">нсирования дефицита </w:t>
      </w:r>
      <w:r w:rsidRPr="00C139D0">
        <w:t>бюджета</w:t>
      </w:r>
      <w:r w:rsidR="00A67970">
        <w:t xml:space="preserve"> поселения</w:t>
      </w:r>
      <w:r w:rsidRPr="00C139D0">
        <w:t xml:space="preserve"> зап</w:t>
      </w:r>
      <w:r>
        <w:t>ланированы</w:t>
      </w:r>
      <w:r w:rsidR="00A67970">
        <w:t xml:space="preserve"> за счет остатков средств местного бюджета </w:t>
      </w:r>
      <w:r>
        <w:t xml:space="preserve">в 2021 году в сумме </w:t>
      </w:r>
      <w:r w:rsidR="00A67970">
        <w:t>2 463,9</w:t>
      </w:r>
      <w:r>
        <w:t xml:space="preserve"> тыс. рублей.</w:t>
      </w:r>
    </w:p>
    <w:p w:rsidR="009F5701" w:rsidRPr="001112F1" w:rsidRDefault="009F5701" w:rsidP="009F5701">
      <w:pPr>
        <w:ind w:firstLine="709"/>
        <w:jc w:val="both"/>
        <w:rPr>
          <w:szCs w:val="28"/>
        </w:rPr>
      </w:pPr>
    </w:p>
    <w:p w:rsidR="009F5701" w:rsidRDefault="009F5701" w:rsidP="006C0410">
      <w:pPr>
        <w:ind w:firstLine="709"/>
        <w:jc w:val="both"/>
        <w:rPr>
          <w:szCs w:val="28"/>
        </w:rPr>
      </w:pPr>
    </w:p>
    <w:p w:rsidR="001C225F" w:rsidRDefault="001C225F" w:rsidP="006C0410">
      <w:pPr>
        <w:ind w:firstLine="709"/>
        <w:jc w:val="both"/>
        <w:rPr>
          <w:szCs w:val="28"/>
        </w:rPr>
      </w:pPr>
    </w:p>
    <w:p w:rsidR="00E37177" w:rsidRDefault="00E37177" w:rsidP="006C0410">
      <w:pPr>
        <w:ind w:firstLine="709"/>
        <w:jc w:val="both"/>
        <w:rPr>
          <w:szCs w:val="28"/>
        </w:rPr>
      </w:pPr>
    </w:p>
    <w:p w:rsidR="00DF7BF3" w:rsidRDefault="003C1ED4" w:rsidP="004F5F3F">
      <w:pPr>
        <w:jc w:val="both"/>
        <w:rPr>
          <w:szCs w:val="28"/>
        </w:rPr>
      </w:pPr>
      <w:r>
        <w:rPr>
          <w:szCs w:val="28"/>
        </w:rPr>
        <w:t>Начальник Сектора экономики и финансов                                        Т.А. Шубина</w:t>
      </w:r>
    </w:p>
    <w:p w:rsidR="009F5701" w:rsidRDefault="009F5701" w:rsidP="004F5F3F">
      <w:pPr>
        <w:jc w:val="both"/>
        <w:rPr>
          <w:szCs w:val="28"/>
        </w:rPr>
      </w:pPr>
    </w:p>
    <w:p w:rsidR="009F5701" w:rsidRDefault="009F5701" w:rsidP="004F5F3F">
      <w:pPr>
        <w:jc w:val="both"/>
        <w:rPr>
          <w:szCs w:val="28"/>
        </w:rPr>
      </w:pPr>
      <w:r w:rsidRPr="009F5701">
        <w:rPr>
          <w:szCs w:val="28"/>
        </w:rPr>
        <w:t xml:space="preserve">Приложение на </w:t>
      </w:r>
      <w:r>
        <w:rPr>
          <w:szCs w:val="28"/>
        </w:rPr>
        <w:t xml:space="preserve">2 </w:t>
      </w:r>
      <w:r w:rsidRPr="009F5701">
        <w:rPr>
          <w:szCs w:val="28"/>
        </w:rPr>
        <w:t>л. в 1 экз.</w:t>
      </w:r>
    </w:p>
    <w:sectPr w:rsidR="009F5701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B4" w:rsidRDefault="006A54B4" w:rsidP="001957DA">
      <w:r>
        <w:separator/>
      </w:r>
    </w:p>
  </w:endnote>
  <w:endnote w:type="continuationSeparator" w:id="0">
    <w:p w:rsidR="006A54B4" w:rsidRDefault="006A54B4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B4" w:rsidRDefault="006A54B4" w:rsidP="001957DA">
      <w:r>
        <w:separator/>
      </w:r>
    </w:p>
  </w:footnote>
  <w:footnote w:type="continuationSeparator" w:id="0">
    <w:p w:rsidR="006A54B4" w:rsidRDefault="006A54B4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Content>
      <w:p w:rsidR="006A54B4" w:rsidRDefault="006A54B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2B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A54B4" w:rsidRDefault="006A54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94F3AEC"/>
    <w:multiLevelType w:val="hybridMultilevel"/>
    <w:tmpl w:val="36D60C10"/>
    <w:lvl w:ilvl="0" w:tplc="118CA8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42A073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AF98E9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23447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70A055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A663B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BD656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BAF36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A9868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7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3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7"/>
  </w:num>
  <w:num w:numId="5">
    <w:abstractNumId w:val="23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</w:num>
  <w:num w:numId="10">
    <w:abstractNumId w:val="29"/>
  </w:num>
  <w:num w:numId="11">
    <w:abstractNumId w:val="2"/>
  </w:num>
  <w:num w:numId="12">
    <w:abstractNumId w:val="17"/>
  </w:num>
  <w:num w:numId="13">
    <w:abstractNumId w:val="5"/>
  </w:num>
  <w:num w:numId="14">
    <w:abstractNumId w:val="18"/>
  </w:num>
  <w:num w:numId="15">
    <w:abstractNumId w:val="22"/>
  </w:num>
  <w:num w:numId="16">
    <w:abstractNumId w:val="11"/>
  </w:num>
  <w:num w:numId="17">
    <w:abstractNumId w:val="25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9"/>
  </w:num>
  <w:num w:numId="21">
    <w:abstractNumId w:val="21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4"/>
  </w:num>
  <w:num w:numId="30">
    <w:abstractNumId w:val="20"/>
  </w:num>
  <w:num w:numId="31">
    <w:abstractNumId w:val="7"/>
  </w:num>
  <w:num w:numId="3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11331"/>
    <w:rsid w:val="00011BAF"/>
    <w:rsid w:val="00012559"/>
    <w:rsid w:val="00016A8E"/>
    <w:rsid w:val="00036E74"/>
    <w:rsid w:val="00042368"/>
    <w:rsid w:val="00043727"/>
    <w:rsid w:val="00052D75"/>
    <w:rsid w:val="00054CFD"/>
    <w:rsid w:val="00060DDF"/>
    <w:rsid w:val="00084CF1"/>
    <w:rsid w:val="00086F4C"/>
    <w:rsid w:val="000A623A"/>
    <w:rsid w:val="000A731B"/>
    <w:rsid w:val="000B4591"/>
    <w:rsid w:val="000C2988"/>
    <w:rsid w:val="000C73CB"/>
    <w:rsid w:val="000D725B"/>
    <w:rsid w:val="000E4544"/>
    <w:rsid w:val="000E7DCC"/>
    <w:rsid w:val="001026CB"/>
    <w:rsid w:val="00103437"/>
    <w:rsid w:val="001179E6"/>
    <w:rsid w:val="00120427"/>
    <w:rsid w:val="00125318"/>
    <w:rsid w:val="001255C3"/>
    <w:rsid w:val="0012711B"/>
    <w:rsid w:val="0012731D"/>
    <w:rsid w:val="0013738C"/>
    <w:rsid w:val="001538F7"/>
    <w:rsid w:val="00154BFC"/>
    <w:rsid w:val="00161D50"/>
    <w:rsid w:val="00167C46"/>
    <w:rsid w:val="00172B64"/>
    <w:rsid w:val="001847CC"/>
    <w:rsid w:val="00191DB5"/>
    <w:rsid w:val="001957DA"/>
    <w:rsid w:val="001A1ACE"/>
    <w:rsid w:val="001B058D"/>
    <w:rsid w:val="001B2E2A"/>
    <w:rsid w:val="001B749B"/>
    <w:rsid w:val="001C225F"/>
    <w:rsid w:val="001C7F9D"/>
    <w:rsid w:val="001D4B37"/>
    <w:rsid w:val="001E1B2F"/>
    <w:rsid w:val="001E2BC7"/>
    <w:rsid w:val="001F6BDE"/>
    <w:rsid w:val="001F6C5A"/>
    <w:rsid w:val="00210A10"/>
    <w:rsid w:val="0021421A"/>
    <w:rsid w:val="002169C2"/>
    <w:rsid w:val="002224D1"/>
    <w:rsid w:val="00226F1F"/>
    <w:rsid w:val="00232575"/>
    <w:rsid w:val="00271C47"/>
    <w:rsid w:val="00277C06"/>
    <w:rsid w:val="002970A2"/>
    <w:rsid w:val="00297871"/>
    <w:rsid w:val="002A67D5"/>
    <w:rsid w:val="002B7C7A"/>
    <w:rsid w:val="002C0873"/>
    <w:rsid w:val="002C21D4"/>
    <w:rsid w:val="002C6378"/>
    <w:rsid w:val="002C6825"/>
    <w:rsid w:val="002F3822"/>
    <w:rsid w:val="002F5900"/>
    <w:rsid w:val="003013E7"/>
    <w:rsid w:val="003042F4"/>
    <w:rsid w:val="003069C5"/>
    <w:rsid w:val="0031073D"/>
    <w:rsid w:val="00323221"/>
    <w:rsid w:val="00330C68"/>
    <w:rsid w:val="003326DA"/>
    <w:rsid w:val="00340346"/>
    <w:rsid w:val="00366DCA"/>
    <w:rsid w:val="00371563"/>
    <w:rsid w:val="00377DA4"/>
    <w:rsid w:val="00381172"/>
    <w:rsid w:val="0039526A"/>
    <w:rsid w:val="003B71E5"/>
    <w:rsid w:val="003C1ED4"/>
    <w:rsid w:val="003C2145"/>
    <w:rsid w:val="003C50B5"/>
    <w:rsid w:val="003E1393"/>
    <w:rsid w:val="003F62BF"/>
    <w:rsid w:val="003F6A6B"/>
    <w:rsid w:val="00402FCB"/>
    <w:rsid w:val="00404159"/>
    <w:rsid w:val="0040795A"/>
    <w:rsid w:val="00413054"/>
    <w:rsid w:val="00416B14"/>
    <w:rsid w:val="00420DAA"/>
    <w:rsid w:val="004234BC"/>
    <w:rsid w:val="004420DE"/>
    <w:rsid w:val="004522B4"/>
    <w:rsid w:val="004568CA"/>
    <w:rsid w:val="004701ED"/>
    <w:rsid w:val="00491DDF"/>
    <w:rsid w:val="004B3FAD"/>
    <w:rsid w:val="004B60FA"/>
    <w:rsid w:val="004C0E12"/>
    <w:rsid w:val="004C4703"/>
    <w:rsid w:val="004E55F1"/>
    <w:rsid w:val="004E76F8"/>
    <w:rsid w:val="004F5F3F"/>
    <w:rsid w:val="00524171"/>
    <w:rsid w:val="0052712F"/>
    <w:rsid w:val="00532E19"/>
    <w:rsid w:val="0053754E"/>
    <w:rsid w:val="00545F72"/>
    <w:rsid w:val="00553EDD"/>
    <w:rsid w:val="00563C2F"/>
    <w:rsid w:val="00565516"/>
    <w:rsid w:val="00580B58"/>
    <w:rsid w:val="005A01B4"/>
    <w:rsid w:val="005A2D01"/>
    <w:rsid w:val="005C0091"/>
    <w:rsid w:val="005C19C3"/>
    <w:rsid w:val="005C2A24"/>
    <w:rsid w:val="005C350E"/>
    <w:rsid w:val="005C6955"/>
    <w:rsid w:val="005D1FBF"/>
    <w:rsid w:val="005E38EC"/>
    <w:rsid w:val="005F0076"/>
    <w:rsid w:val="00602E30"/>
    <w:rsid w:val="00603D83"/>
    <w:rsid w:val="00615F87"/>
    <w:rsid w:val="0061654A"/>
    <w:rsid w:val="00622CE3"/>
    <w:rsid w:val="006260EA"/>
    <w:rsid w:val="00626D30"/>
    <w:rsid w:val="00627493"/>
    <w:rsid w:val="006276C4"/>
    <w:rsid w:val="00640707"/>
    <w:rsid w:val="00650166"/>
    <w:rsid w:val="00650724"/>
    <w:rsid w:val="006535D8"/>
    <w:rsid w:val="006568D6"/>
    <w:rsid w:val="006604F9"/>
    <w:rsid w:val="00672322"/>
    <w:rsid w:val="00672358"/>
    <w:rsid w:val="00684F16"/>
    <w:rsid w:val="0068652D"/>
    <w:rsid w:val="006A54B4"/>
    <w:rsid w:val="006B1975"/>
    <w:rsid w:val="006C0410"/>
    <w:rsid w:val="006C4C8C"/>
    <w:rsid w:val="006E783B"/>
    <w:rsid w:val="006F4FF8"/>
    <w:rsid w:val="006F6E34"/>
    <w:rsid w:val="007003EB"/>
    <w:rsid w:val="007023C8"/>
    <w:rsid w:val="00714D68"/>
    <w:rsid w:val="007175B8"/>
    <w:rsid w:val="00723927"/>
    <w:rsid w:val="007324DA"/>
    <w:rsid w:val="007342DC"/>
    <w:rsid w:val="00735B4C"/>
    <w:rsid w:val="007422B9"/>
    <w:rsid w:val="00744A35"/>
    <w:rsid w:val="007521F1"/>
    <w:rsid w:val="00755576"/>
    <w:rsid w:val="00756C4D"/>
    <w:rsid w:val="00756E07"/>
    <w:rsid w:val="007748C1"/>
    <w:rsid w:val="00774E5A"/>
    <w:rsid w:val="00774F8C"/>
    <w:rsid w:val="007837D3"/>
    <w:rsid w:val="00787F11"/>
    <w:rsid w:val="007939AE"/>
    <w:rsid w:val="007A0809"/>
    <w:rsid w:val="007A5D61"/>
    <w:rsid w:val="007B3C40"/>
    <w:rsid w:val="007C0D1B"/>
    <w:rsid w:val="007D2DE9"/>
    <w:rsid w:val="007F25FC"/>
    <w:rsid w:val="0080402F"/>
    <w:rsid w:val="00807787"/>
    <w:rsid w:val="00812952"/>
    <w:rsid w:val="00825217"/>
    <w:rsid w:val="00835110"/>
    <w:rsid w:val="00842A32"/>
    <w:rsid w:val="00845298"/>
    <w:rsid w:val="00845AF1"/>
    <w:rsid w:val="008540AE"/>
    <w:rsid w:val="00864438"/>
    <w:rsid w:val="00873B08"/>
    <w:rsid w:val="008764D3"/>
    <w:rsid w:val="0089116C"/>
    <w:rsid w:val="008918FF"/>
    <w:rsid w:val="0089459F"/>
    <w:rsid w:val="008A310F"/>
    <w:rsid w:val="008A4DE5"/>
    <w:rsid w:val="008A4E2C"/>
    <w:rsid w:val="008B14BD"/>
    <w:rsid w:val="008D76B8"/>
    <w:rsid w:val="008E20EE"/>
    <w:rsid w:val="00902525"/>
    <w:rsid w:val="00902A4C"/>
    <w:rsid w:val="00906A91"/>
    <w:rsid w:val="00917B87"/>
    <w:rsid w:val="0092117B"/>
    <w:rsid w:val="00924E99"/>
    <w:rsid w:val="009308D0"/>
    <w:rsid w:val="00930C15"/>
    <w:rsid w:val="00957060"/>
    <w:rsid w:val="00962690"/>
    <w:rsid w:val="00962DE3"/>
    <w:rsid w:val="00982E2E"/>
    <w:rsid w:val="00992AD9"/>
    <w:rsid w:val="009944C4"/>
    <w:rsid w:val="00996D14"/>
    <w:rsid w:val="009A1659"/>
    <w:rsid w:val="009D30E2"/>
    <w:rsid w:val="009D320F"/>
    <w:rsid w:val="009E4C3E"/>
    <w:rsid w:val="009F172C"/>
    <w:rsid w:val="009F5701"/>
    <w:rsid w:val="00A0060F"/>
    <w:rsid w:val="00A24186"/>
    <w:rsid w:val="00A412CD"/>
    <w:rsid w:val="00A42F60"/>
    <w:rsid w:val="00A67970"/>
    <w:rsid w:val="00A71A2A"/>
    <w:rsid w:val="00A91AE0"/>
    <w:rsid w:val="00AA6AEA"/>
    <w:rsid w:val="00AB675A"/>
    <w:rsid w:val="00AD0D0B"/>
    <w:rsid w:val="00AD21F6"/>
    <w:rsid w:val="00AD5178"/>
    <w:rsid w:val="00AE11CC"/>
    <w:rsid w:val="00AE245D"/>
    <w:rsid w:val="00AF0DCF"/>
    <w:rsid w:val="00AF7BF7"/>
    <w:rsid w:val="00B114DC"/>
    <w:rsid w:val="00B14D02"/>
    <w:rsid w:val="00B1615F"/>
    <w:rsid w:val="00B24B47"/>
    <w:rsid w:val="00B322F4"/>
    <w:rsid w:val="00B33192"/>
    <w:rsid w:val="00B371F3"/>
    <w:rsid w:val="00B504E5"/>
    <w:rsid w:val="00B51ACC"/>
    <w:rsid w:val="00B6301A"/>
    <w:rsid w:val="00B66C53"/>
    <w:rsid w:val="00B66DB2"/>
    <w:rsid w:val="00B73E46"/>
    <w:rsid w:val="00B77962"/>
    <w:rsid w:val="00B81E10"/>
    <w:rsid w:val="00B8603A"/>
    <w:rsid w:val="00BB29E4"/>
    <w:rsid w:val="00BC1EB1"/>
    <w:rsid w:val="00C000A5"/>
    <w:rsid w:val="00C169B7"/>
    <w:rsid w:val="00C230CB"/>
    <w:rsid w:val="00C23D74"/>
    <w:rsid w:val="00C25575"/>
    <w:rsid w:val="00C34708"/>
    <w:rsid w:val="00C34DD5"/>
    <w:rsid w:val="00C417A8"/>
    <w:rsid w:val="00C525E2"/>
    <w:rsid w:val="00C56C09"/>
    <w:rsid w:val="00C650D3"/>
    <w:rsid w:val="00C72250"/>
    <w:rsid w:val="00C745AE"/>
    <w:rsid w:val="00C75457"/>
    <w:rsid w:val="00C816E1"/>
    <w:rsid w:val="00C915E9"/>
    <w:rsid w:val="00C95509"/>
    <w:rsid w:val="00CB5795"/>
    <w:rsid w:val="00CB71EA"/>
    <w:rsid w:val="00CC2CEF"/>
    <w:rsid w:val="00CC2DAC"/>
    <w:rsid w:val="00CC65E9"/>
    <w:rsid w:val="00CC7531"/>
    <w:rsid w:val="00CD4F8B"/>
    <w:rsid w:val="00CF10B9"/>
    <w:rsid w:val="00CF446C"/>
    <w:rsid w:val="00D05008"/>
    <w:rsid w:val="00D06787"/>
    <w:rsid w:val="00D10929"/>
    <w:rsid w:val="00D234CA"/>
    <w:rsid w:val="00D31BE5"/>
    <w:rsid w:val="00D42C77"/>
    <w:rsid w:val="00D453A0"/>
    <w:rsid w:val="00D5351D"/>
    <w:rsid w:val="00D55AAF"/>
    <w:rsid w:val="00D64905"/>
    <w:rsid w:val="00D700D4"/>
    <w:rsid w:val="00D75A2B"/>
    <w:rsid w:val="00D7699F"/>
    <w:rsid w:val="00D777AE"/>
    <w:rsid w:val="00D944B1"/>
    <w:rsid w:val="00DB0186"/>
    <w:rsid w:val="00DB358F"/>
    <w:rsid w:val="00DC68B2"/>
    <w:rsid w:val="00DD4AF3"/>
    <w:rsid w:val="00DD67E4"/>
    <w:rsid w:val="00DE1327"/>
    <w:rsid w:val="00DF59C1"/>
    <w:rsid w:val="00DF7BF3"/>
    <w:rsid w:val="00E0332E"/>
    <w:rsid w:val="00E270AB"/>
    <w:rsid w:val="00E37177"/>
    <w:rsid w:val="00E52D64"/>
    <w:rsid w:val="00E56FF7"/>
    <w:rsid w:val="00E7492D"/>
    <w:rsid w:val="00E74DEE"/>
    <w:rsid w:val="00E82BA4"/>
    <w:rsid w:val="00E85258"/>
    <w:rsid w:val="00E90149"/>
    <w:rsid w:val="00EA7CE1"/>
    <w:rsid w:val="00EB5441"/>
    <w:rsid w:val="00EB6330"/>
    <w:rsid w:val="00EC54D4"/>
    <w:rsid w:val="00ED3ADD"/>
    <w:rsid w:val="00ED3B1A"/>
    <w:rsid w:val="00ED41AF"/>
    <w:rsid w:val="00EE33F7"/>
    <w:rsid w:val="00EF11FE"/>
    <w:rsid w:val="00EF28B1"/>
    <w:rsid w:val="00F019F8"/>
    <w:rsid w:val="00F03A52"/>
    <w:rsid w:val="00F05D80"/>
    <w:rsid w:val="00F2544C"/>
    <w:rsid w:val="00F47277"/>
    <w:rsid w:val="00F657A9"/>
    <w:rsid w:val="00F77484"/>
    <w:rsid w:val="00F91108"/>
    <w:rsid w:val="00F961BF"/>
    <w:rsid w:val="00FB10D0"/>
    <w:rsid w:val="00FB2DAA"/>
    <w:rsid w:val="00FB4035"/>
    <w:rsid w:val="00FE55D5"/>
    <w:rsid w:val="00FF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52AFB-E3DE-4EE3-8865-498A8806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15</Pages>
  <Words>4937</Words>
  <Characters>28145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22</cp:revision>
  <cp:lastPrinted>2017-11-15T11:50:00Z</cp:lastPrinted>
  <dcterms:created xsi:type="dcterms:W3CDTF">2017-11-02T13:09:00Z</dcterms:created>
  <dcterms:modified xsi:type="dcterms:W3CDTF">2020-11-18T06:39:00Z</dcterms:modified>
</cp:coreProperties>
</file>