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>Пояснительная информация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 xml:space="preserve">к вопросу «О результатах оценки налоговых расходов Владимировского сельского поселения» 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за 202</w:t>
      </w:r>
      <w:r>
        <w:rPr>
          <w:i w:val="false"/>
          <w:sz w:val="28"/>
          <w:szCs w:val="28"/>
        </w:rPr>
        <w:t>2</w:t>
      </w:r>
      <w:r>
        <w:rPr>
          <w:i w:val="false"/>
          <w:sz w:val="28"/>
          <w:szCs w:val="28"/>
        </w:rPr>
        <w:t xml:space="preserve"> год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Налоговые расходы Владимировского сельского поселения</w:t>
        <w:noBreakHyphen/>
        <w:t xml:space="preserve"> это выпадающие доходы бюджета Владимировского сельского поселения, обусловленные предоставлением налоговых льгот по местным налогам.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Обязательства по проведению ежегодной оценки эффективности налоговых расходов Владимировского сельского поселения, обусловленных налоговыми льготами по местным налогам, определены Бюджетным кодексом Российской Федерации.</w:t>
      </w:r>
    </w:p>
    <w:p>
      <w:pPr>
        <w:pStyle w:val="Normal"/>
        <w:numPr>
          <w:ilvl w:val="0"/>
          <w:numId w:val="0"/>
        </w:numPr>
        <w:spacing w:lineRule="auto" w:line="228"/>
        <w:ind w:left="0" w:hanging="0"/>
        <w:jc w:val="both"/>
        <w:outlineLvl w:val="0"/>
        <w:rPr>
          <w:bCs/>
          <w:i w:val="false"/>
          <w:i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    </w:t>
      </w:r>
      <w:r>
        <w:rPr>
          <w:i w:val="false"/>
          <w:iCs w:val="false"/>
          <w:sz w:val="28"/>
          <w:szCs w:val="28"/>
        </w:rPr>
        <w:t xml:space="preserve">Оценка налоговых расходов Владимировского сельского поселения проведена в соответствии с постановлением </w:t>
      </w:r>
      <w:r>
        <w:rPr>
          <w:bCs/>
          <w:i w:val="false"/>
          <w:sz w:val="28"/>
          <w:szCs w:val="28"/>
        </w:rPr>
        <w:t>от 18.11.2019 № 83 «Об утверждении Порядка формирования перечня налоговых расходов Владимировского сельского поселения и оценки налоговых расходов Владимировского сельского поселения»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Оценка налоговых расходов Владимировского сельского поселения проведена комплексно за ряд лет с учетом итогов 202</w:t>
      </w:r>
      <w:r>
        <w:rPr>
          <w:i w:val="false"/>
          <w:iCs w:val="false"/>
          <w:sz w:val="28"/>
          <w:szCs w:val="28"/>
        </w:rPr>
        <w:t>2</w:t>
      </w:r>
      <w:r>
        <w:rPr>
          <w:i w:val="false"/>
          <w:iCs w:val="false"/>
          <w:sz w:val="28"/>
          <w:szCs w:val="28"/>
        </w:rPr>
        <w:t xml:space="preserve"> года. </w:t>
      </w:r>
    </w:p>
    <w:p>
      <w:pPr>
        <w:pStyle w:val="Normal"/>
        <w:widowControl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sz w:val="28"/>
          <w:szCs w:val="28"/>
        </w:rPr>
        <w:t xml:space="preserve">    </w:t>
      </w:r>
      <w:r>
        <w:rPr>
          <w:i w:val="false"/>
          <w:iCs w:val="false"/>
          <w:sz w:val="28"/>
          <w:szCs w:val="28"/>
        </w:rPr>
        <w:t>По итогам 202</w:t>
      </w:r>
      <w:r>
        <w:rPr>
          <w:i w:val="false"/>
          <w:iCs w:val="false"/>
          <w:sz w:val="28"/>
          <w:szCs w:val="28"/>
        </w:rPr>
        <w:t>2</w:t>
      </w:r>
      <w:r>
        <w:rPr>
          <w:i w:val="false"/>
          <w:iCs w:val="false"/>
          <w:sz w:val="28"/>
          <w:szCs w:val="28"/>
        </w:rPr>
        <w:t xml:space="preserve"> года налоговые льготы (пониженные ставки) были предоставлены на общую сумму 4,0 тыс. рублей (приложение), что составляет 0,05</w:t>
      </w:r>
      <w:r>
        <w:rPr>
          <w:i w:val="false"/>
          <w:iCs w:val="false"/>
          <w:sz w:val="28"/>
          <w:szCs w:val="28"/>
        </w:rPr>
        <w:t>79</w:t>
      </w:r>
      <w:r>
        <w:rPr>
          <w:i w:val="false"/>
          <w:iCs w:val="false"/>
          <w:sz w:val="28"/>
          <w:szCs w:val="28"/>
        </w:rPr>
        <w:t xml:space="preserve"> процента от общей суммы налоговых поступлений в бюджет поселения.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Льготы предоставлены: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-по налогу на имущество физических лиц: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гражданам РФ имеющим детей инвалидов, в том числе родителям, усыновителям, опекунам и попечителям –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-по земельному налогу физических лиц: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инвалидам, имеющим </w:t>
      </w:r>
      <w:r>
        <w:rPr>
          <w:i w:val="false"/>
          <w:iCs w:val="false"/>
          <w:sz w:val="28"/>
          <w:szCs w:val="28"/>
          <w:lang w:val="en-US"/>
        </w:rPr>
        <w:t>I</w:t>
      </w:r>
      <w:r>
        <w:rPr>
          <w:i w:val="false"/>
          <w:iCs w:val="false"/>
          <w:sz w:val="28"/>
          <w:szCs w:val="28"/>
        </w:rPr>
        <w:t xml:space="preserve"> группу инвалидности, а также лица, имеющие </w:t>
      </w:r>
      <w:r>
        <w:rPr>
          <w:i w:val="false"/>
          <w:iCs w:val="false"/>
          <w:sz w:val="28"/>
          <w:szCs w:val="28"/>
          <w:lang w:val="en-US"/>
        </w:rPr>
        <w:t>II</w:t>
      </w:r>
      <w:r>
        <w:rPr>
          <w:i w:val="false"/>
          <w:iCs w:val="false"/>
          <w:sz w:val="28"/>
          <w:szCs w:val="28"/>
        </w:rPr>
        <w:t xml:space="preserve"> группу инвалидности – 2,1 тыс. рублей (52,5%);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ветеранам и инвалидам Великой Отечественной войны, а так же ветеранам и инвалидам боевых действий - 0,2 тыс. рублей (5%);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физическим лицам, имеющим право на получение социальной поддержки  в соответствии с Законом РФ «О социальной защите граждан подвергшихся воздействию радиации» - 0,0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Героям Советского Союза, Героям Российской Федерации, Героям Социалистического Труда, полным кавалерам ордена Слав, Трудовой Славы и "За службу Родине в ВС СССР" - 0,0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гражданам РФ имеющим детей инвалидов, в том числе родителям, усыновителям, опекунам и попечителям – 1,7 тыс. рублей (42,5%);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многодетным семьям 0,0 тыс. рублей (0,0%);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г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 </w:t>
      </w:r>
      <w:r>
        <w:rPr>
          <w:rFonts w:ascii="Times New Roman" w:hAnsi="Times New Roman"/>
          <w:i w:val="false"/>
          <w:iCs w:val="false"/>
          <w:sz w:val="28"/>
          <w:szCs w:val="28"/>
        </w:rPr>
        <w:t>0,0 тыс. рублей (0,0%).</w:t>
      </w:r>
    </w:p>
    <w:p>
      <w:pPr>
        <w:pStyle w:val="Normal"/>
        <w:widowControl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         </w:t>
      </w:r>
      <w:r>
        <w:rPr>
          <w:i w:val="false"/>
          <w:iCs w:val="false"/>
          <w:sz w:val="28"/>
          <w:szCs w:val="28"/>
        </w:rPr>
        <w:t>В разрезе налогов: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по налогу на имущество физических лиц – 0,0 тыс. рублей </w:t>
        <w:br/>
        <w:t>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по земельному налогу физических лиц- 4,0 тыс. рублей (100,0%)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Все налоговые расходы Владимировского сельского поселения имеют социальную направленность – обусловленную необходимостью обеспечения социальной защиты (поддержки) населения – 4</w:t>
      </w:r>
      <w:bookmarkStart w:id="0" w:name="_GoBack"/>
      <w:bookmarkEnd w:id="0"/>
      <w:r>
        <w:rPr>
          <w:i w:val="false"/>
          <w:iCs w:val="false"/>
          <w:sz w:val="28"/>
          <w:szCs w:val="28"/>
        </w:rPr>
        <w:t>,0 тыс. рублей (100%).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>
      <w:pPr>
        <w:pStyle w:val="Normal"/>
        <w:spacing w:lineRule="auto" w:line="235"/>
        <w:ind w:left="260" w:firstLine="708"/>
        <w:jc w:val="both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Владимировского сельского поселения, а также при проведении оценки эффективности реализации муниципальных программ Администрации Владимировского сельского поселения.</w:t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Приложение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 xml:space="preserve">Информация </w:t>
        <w:br/>
        <w:t xml:space="preserve">об объемах </w:t>
      </w:r>
      <w:bookmarkStart w:id="1" w:name="OLE_LINK1"/>
      <w:bookmarkStart w:id="2" w:name="OLE_LINK2"/>
      <w:r>
        <w:rPr>
          <w:bCs/>
          <w:i w:val="false"/>
          <w:sz w:val="28"/>
          <w:szCs w:val="28"/>
        </w:rPr>
        <w:t xml:space="preserve">налоговых расходов, обусловленных налоговыми льготами </w:t>
      </w:r>
      <w:r>
        <w:rPr>
          <w:i w:val="false"/>
          <w:spacing w:val="1"/>
          <w:sz w:val="28"/>
          <w:szCs w:val="28"/>
        </w:rPr>
        <w:t>(пониженными ставками по налогам)</w:t>
      </w:r>
      <w:r>
        <w:rPr>
          <w:bCs/>
          <w:i w:val="false"/>
          <w:sz w:val="28"/>
          <w:szCs w:val="28"/>
        </w:rPr>
        <w:t xml:space="preserve">, 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установленными муниципальными правовыми актами Владимировского сельского поселения, по категориям налогоплательщиков по итогам 202</w:t>
      </w:r>
      <w:r>
        <w:rPr>
          <w:bCs/>
          <w:i w:val="false"/>
          <w:sz w:val="28"/>
          <w:szCs w:val="28"/>
        </w:rPr>
        <w:t>2</w:t>
      </w:r>
      <w:r>
        <w:rPr>
          <w:bCs/>
          <w:i w:val="false"/>
          <w:sz w:val="28"/>
          <w:szCs w:val="28"/>
        </w:rPr>
        <w:t xml:space="preserve"> год</w:t>
      </w:r>
      <w:bookmarkEnd w:id="1"/>
      <w:bookmarkEnd w:id="2"/>
      <w:r>
        <w:rPr>
          <w:bCs/>
          <w:i w:val="false"/>
          <w:sz w:val="28"/>
          <w:szCs w:val="28"/>
        </w:rPr>
        <w:t>а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ind w:left="1620" w:hanging="0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(тыс. рублей)</w:t>
      </w:r>
    </w:p>
    <w:p>
      <w:pPr>
        <w:pStyle w:val="Normal"/>
        <w:ind w:left="1620" w:hanging="0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tbl>
      <w:tblPr>
        <w:tblW w:w="978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7"/>
        <w:gridCol w:w="7303"/>
        <w:gridCol w:w="1701"/>
      </w:tblGrid>
      <w:tr>
        <w:trPr>
          <w:trHeight w:val="75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 xml:space="preserve">№ </w:t>
            </w:r>
            <w:r>
              <w:rPr>
                <w:bCs/>
                <w:i w:val="false"/>
                <w:sz w:val="28"/>
                <w:szCs w:val="28"/>
              </w:rPr>
              <w:t>п/п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Объем налоговых расходов</w:t>
            </w:r>
          </w:p>
        </w:tc>
      </w:tr>
    </w:tbl>
    <w:p>
      <w:pPr>
        <w:pStyle w:val="Normal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tbl>
      <w:tblPr>
        <w:tblW w:w="978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7"/>
        <w:gridCol w:w="7303"/>
        <w:gridCol w:w="1701"/>
      </w:tblGrid>
      <w:tr>
        <w:trPr>
          <w:tblHeader w:val="true"/>
          <w:trHeight w:val="269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bookmarkStart w:id="3" w:name="RANGE!A1%253AC44"/>
            <w:bookmarkEnd w:id="3"/>
            <w:r>
              <w:rPr>
                <w:bCs/>
                <w:i w:val="false"/>
                <w:sz w:val="28"/>
                <w:szCs w:val="28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87" w:hanging="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налоговых расходов Владимировского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1.1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0</w:t>
            </w:r>
            <w:r>
              <w:rPr>
                <w:bCs/>
                <w:i w:val="false"/>
                <w:sz w:val="28"/>
                <w:szCs w:val="28"/>
              </w:rPr>
              <w:t>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1.2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iCs w:val="false"/>
                <w:sz w:val="28"/>
                <w:szCs w:val="28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2.1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</w:t>
            </w:r>
            <w:r>
              <w:rPr>
                <w:i w:val="false"/>
                <w:sz w:val="28"/>
                <w:szCs w:val="28"/>
              </w:rPr>
              <w:t>,0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по земельному налогу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4,0</w:t>
            </w:r>
          </w:p>
        </w:tc>
      </w:tr>
      <w:tr>
        <w:trPr>
          <w:trHeight w:val="1083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2.1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 xml:space="preserve">инвалидам, имеющим </w:t>
            </w:r>
            <w:r>
              <w:rPr>
                <w:i w:val="false"/>
                <w:iCs w:val="false"/>
                <w:sz w:val="28"/>
                <w:szCs w:val="28"/>
                <w:lang w:val="en-US"/>
              </w:rPr>
              <w:t>I</w:t>
            </w:r>
            <w:r>
              <w:rPr>
                <w:i w:val="false"/>
                <w:iCs w:val="false"/>
                <w:sz w:val="28"/>
                <w:szCs w:val="28"/>
              </w:rPr>
              <w:t xml:space="preserve"> группу инвалидности, а также лица, имеющие </w:t>
            </w:r>
            <w:r>
              <w:rPr>
                <w:i w:val="false"/>
                <w:iCs w:val="false"/>
                <w:sz w:val="28"/>
                <w:szCs w:val="28"/>
                <w:lang w:val="en-US"/>
              </w:rPr>
              <w:t>II</w:t>
            </w:r>
            <w:r>
              <w:rPr>
                <w:i w:val="false"/>
                <w:iCs w:val="false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2,1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15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2.2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0,2</w:t>
            </w:r>
          </w:p>
        </w:tc>
      </w:tr>
      <w:tr>
        <w:trPr>
          <w:trHeight w:val="1015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2.3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641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2.4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1,7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2.5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2.6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0,0</w:t>
            </w:r>
          </w:p>
        </w:tc>
      </w:tr>
    </w:tbl>
    <w:p>
      <w:pPr>
        <w:pStyle w:val="Normal"/>
        <w:ind w:left="1620" w:hanging="0"/>
        <w:jc w:val="both"/>
        <w:rPr>
          <w:i w:val="false"/>
          <w:i w:val="false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851" w:top="908" w:footer="0" w:bottom="1134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90016240"/>
    </w:sdtPr>
    <w:sdtContent>
      <w:p>
        <w:pPr>
          <w:pStyle w:val="Style27"/>
          <w:jc w:val="center"/>
          <w:rPr/>
        </w:pPr>
        <w:r>
          <w:rPr>
            <w:i w:val="false"/>
          </w:rPr>
          <w:fldChar w:fldCharType="begin"/>
        </w:r>
        <w:r>
          <w:rPr>
            <w:i w:val="false"/>
          </w:rPr>
          <w:instrText> PAGE </w:instrText>
        </w:r>
        <w:r>
          <w:rPr>
            <w:i w:val="false"/>
          </w:rPr>
          <w:fldChar w:fldCharType="separate"/>
        </w:r>
        <w:r>
          <w:rPr>
            <w:i w:val="false"/>
          </w:rPr>
          <w:t>4</w:t>
        </w:r>
        <w:r>
          <w:rPr>
            <w:i w:val="false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36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615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locked/>
    <w:rsid w:val="00556dd2"/>
    <w:rPr>
      <w:i/>
      <w:iCs/>
      <w:lang w:val="ru-RU" w:eastAsia="ru-RU" w:bidi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556dd2"/>
    <w:rPr>
      <w:sz w:val="24"/>
      <w:szCs w:val="24"/>
      <w:lang w:val="ru-RU" w:eastAsia="ru-RU" w:bidi="ar-SA"/>
    </w:rPr>
  </w:style>
  <w:style w:type="character" w:styleId="Style16">
    <w:name w:val="Интернет-ссылка"/>
    <w:basedOn w:val="DefaultParagraphFont"/>
    <w:unhideWhenUsed/>
    <w:rsid w:val="00556dd2"/>
    <w:rPr>
      <w:color w:val="0000FF"/>
      <w:u w:val="single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556dd2"/>
    <w:rPr>
      <w:i/>
      <w:iCs/>
      <w:lang w:val="ru-RU" w:eastAsia="ru-RU" w:bidi="ar-SA"/>
    </w:rPr>
  </w:style>
  <w:style w:type="character" w:styleId="More1" w:customStyle="1">
    <w:name w:val="more1"/>
    <w:basedOn w:val="DefaultParagraphFont"/>
    <w:qFormat/>
    <w:rsid w:val="000577b7"/>
    <w:rPr>
      <w:color w:val="868788"/>
      <w:sz w:val="18"/>
      <w:szCs w:val="18"/>
    </w:rPr>
  </w:style>
  <w:style w:type="character" w:styleId="Style17" w:customStyle="1">
    <w:name w:val="Текст выноски Знак"/>
    <w:basedOn w:val="DefaultParagraphFont"/>
    <w:link w:val="ab"/>
    <w:qFormat/>
    <w:rsid w:val="009c0f30"/>
    <w:rPr>
      <w:rFonts w:ascii="Tahoma" w:hAnsi="Tahoma" w:cs="Tahoma"/>
      <w:i/>
      <w:iCs/>
      <w:sz w:val="16"/>
      <w:szCs w:val="16"/>
    </w:rPr>
  </w:style>
  <w:style w:type="character" w:styleId="Strong">
    <w:name w:val="Strong"/>
    <w:basedOn w:val="DefaultParagraphFont"/>
    <w:uiPriority w:val="22"/>
    <w:qFormat/>
    <w:rsid w:val="000b6f2f"/>
    <w:rPr>
      <w:b/>
      <w:bCs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d26564"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4"/>
    <w:unhideWhenUsed/>
    <w:rsid w:val="00556dd2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link w:val="a6"/>
    <w:rsid w:val="00556dd2"/>
    <w:pPr>
      <w:widowControl/>
      <w:ind w:left="540" w:hanging="0"/>
      <w:jc w:val="both"/>
    </w:pPr>
    <w:rPr>
      <w:i w:val="false"/>
      <w:iCs w:val="false"/>
      <w:sz w:val="24"/>
      <w:szCs w:val="24"/>
    </w:rPr>
  </w:style>
  <w:style w:type="paragraph" w:styleId="BodyTextIndent2">
    <w:name w:val="Body Text Indent 2"/>
    <w:basedOn w:val="Normal"/>
    <w:link w:val="20"/>
    <w:unhideWhenUsed/>
    <w:qFormat/>
    <w:rsid w:val="00556dd2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qFormat/>
    <w:rsid w:val="00556dd2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474e7a"/>
    <w:pPr>
      <w:widowControl/>
      <w:spacing w:beforeAutospacing="1" w:afterAutospacing="1"/>
    </w:pPr>
    <w:rPr>
      <w:i w:val="false"/>
      <w:iCs w:val="false"/>
      <w:sz w:val="24"/>
      <w:szCs w:val="24"/>
    </w:rPr>
  </w:style>
  <w:style w:type="paragraph" w:styleId="ConsNormal" w:customStyle="1">
    <w:name w:val="ConsNormal"/>
    <w:qFormat/>
    <w:rsid w:val="00e372e9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c"/>
    <w:qFormat/>
    <w:rsid w:val="009c0f3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461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Default" w:customStyle="1">
    <w:name w:val="Default"/>
    <w:qFormat/>
    <w:rsid w:val="00bc4c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7">
    <w:name w:val="Header"/>
    <w:basedOn w:val="Normal"/>
    <w:link w:val="af"/>
    <w:uiPriority w:val="99"/>
    <w:rsid w:val="00d26564"/>
    <w:pPr>
      <w:tabs>
        <w:tab w:val="clear" w:pos="367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2417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E695-D47E-4D57-AB54-9E1137DD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LibreOffice/6.4.5.2$Windows_x86 LibreOffice_project/a726b36747cf2001e06b58ad5db1aa3a9a1872d6</Application>
  <Pages>4</Pages>
  <Words>573</Words>
  <Characters>3881</Characters>
  <CharactersWithSpaces>4415</CharactersWithSpaces>
  <Paragraphs>73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2021-08-20T12:19:00Z</dcterms:created>
  <dc:creator>524</dc:creator>
  <dc:description/>
  <dc:language>ru-RU</dc:language>
  <cp:lastModifiedBy/>
  <cp:lastPrinted>2020-07-09T11:38:00Z</cp:lastPrinted>
  <dcterms:modified xsi:type="dcterms:W3CDTF">2024-08-05T14:16:12Z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