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75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80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80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РО от 19.07.2012 N 654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нормативов минимальной обеспеченности населения площадью торговых объектов для Ростовской области"</w:t>
            </w:r>
          </w:p>
          <w:p w:rsidR="00000000" w:rsidRDefault="00880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880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880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8805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880578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880578">
      <w:pPr>
        <w:pStyle w:val="ConsPlusNormal"/>
        <w:jc w:val="both"/>
        <w:outlineLvl w:val="0"/>
      </w:pPr>
    </w:p>
    <w:p w:rsidR="00000000" w:rsidRDefault="0088057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РОСТОВСКОЙ ОБЛАСТИ</w:t>
      </w:r>
    </w:p>
    <w:p w:rsidR="00000000" w:rsidRDefault="00880578">
      <w:pPr>
        <w:pStyle w:val="ConsPlusNormal"/>
        <w:jc w:val="center"/>
        <w:rPr>
          <w:b/>
          <w:bCs/>
        </w:rPr>
      </w:pP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от 19 июля 2012 г. N 654</w:t>
      </w:r>
    </w:p>
    <w:p w:rsidR="00000000" w:rsidRDefault="00880578">
      <w:pPr>
        <w:pStyle w:val="ConsPlusNormal"/>
        <w:jc w:val="center"/>
        <w:rPr>
          <w:b/>
          <w:bCs/>
        </w:rPr>
      </w:pP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НОРМАТИВОВ МИНИМАЛЬНОЙ ОБЕСПЕЧЕННОСТИ</w:t>
      </w: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НАСЕЛЕНИЯ ПЛОЩАДЬЮ ТОРГОВЫХ ОБЪЕКТОВ</w:t>
      </w: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ДЛЯ РОСТОВСКОЙ ОБЛАСТИ</w:t>
      </w:r>
    </w:p>
    <w:p w:rsidR="00000000" w:rsidRDefault="00880578">
      <w:pPr>
        <w:pStyle w:val="ConsPlusNormal"/>
        <w:ind w:firstLine="540"/>
        <w:jc w:val="both"/>
      </w:pPr>
    </w:p>
    <w:p w:rsidR="00000000" w:rsidRDefault="00880578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9" w:tooltip="Федеральный закон от 28.12.2009 N 381-ФЗ (ред. от 30.12.2012) &quot;Об основах государственного регулирования торговой деятельности в Российской Федерации&quot; (с изм. и доп., вступающими в силу с 01.01.2013){КонсультантПлюс}" w:history="1">
        <w:r>
          <w:rPr>
            <w:color w:val="0000FF"/>
          </w:rPr>
          <w:t>закона</w:t>
        </w:r>
      </w:hyperlink>
      <w:r>
        <w:t xml:space="preserve"> от 28.12.2009 N 381-ФЗ "Об основах государственного регулиро</w:t>
      </w:r>
      <w:r>
        <w:t xml:space="preserve">вания торговой деятельности в Российской Федерации", в соответствии с </w:t>
      </w:r>
      <w:hyperlink r:id="rId10" w:tooltip="Постановление Правительства РФ от 24.09.2010 N 754 &quot;Об утверждении Правил установления нормативов минимальной обеспеченности населения площадью торговых объектов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24.09.2010 N 754 "Об утверждении Правил установления нормативов минимально</w:t>
      </w:r>
      <w:r>
        <w:t xml:space="preserve">й обеспеченности населения площадью торговых объектов", Областным </w:t>
      </w:r>
      <w:hyperlink r:id="rId11" w:tooltip="Областной закон Ростовской области от 16.04.2010 N 389-ЗС (ред. от 02.07.2012) &quot;О полномочиях органов государственной власти Ростовской области в сфере государственного регулирования торговой деятельности в Ростовской области&quot; (принят ЗС РО 15.04.2010){КонсультантПлюс}" w:history="1">
        <w:r>
          <w:rPr>
            <w:color w:val="0000FF"/>
          </w:rPr>
          <w:t>законом</w:t>
        </w:r>
      </w:hyperlink>
      <w:r>
        <w:t xml:space="preserve"> от 16.04.2010 N 389-ЗС "О п</w:t>
      </w:r>
      <w:r>
        <w:t>олномочиях органов государственной власти Ростовской области в сфере государственного регулирования торговой деятельности в Ростовской области" Правительство Ростовской области постановляет:</w:t>
      </w:r>
    </w:p>
    <w:p w:rsidR="00000000" w:rsidRDefault="00880578">
      <w:pPr>
        <w:pStyle w:val="ConsPlusNormal"/>
        <w:ind w:firstLine="540"/>
        <w:jc w:val="both"/>
      </w:pPr>
      <w:r>
        <w:t xml:space="preserve">1. Утвердить </w:t>
      </w:r>
      <w:hyperlink w:anchor="Par38" w:tooltip="Ссылка на текущий документ" w:history="1">
        <w:r>
          <w:rPr>
            <w:color w:val="0000FF"/>
          </w:rPr>
          <w:t>н</w:t>
        </w:r>
        <w:r>
          <w:rPr>
            <w:color w:val="0000FF"/>
          </w:rPr>
          <w:t>ормативы</w:t>
        </w:r>
      </w:hyperlink>
      <w:r>
        <w:t xml:space="preserve"> минимальной обеспеченности населения площадью торговых объектов для Ростовской области согласно приложению.</w:t>
      </w:r>
    </w:p>
    <w:p w:rsidR="00000000" w:rsidRDefault="00880578">
      <w:pPr>
        <w:pStyle w:val="ConsPlusNormal"/>
        <w:ind w:firstLine="540"/>
        <w:jc w:val="both"/>
      </w:pPr>
      <w:r>
        <w:t>2. Установить, что:</w:t>
      </w:r>
    </w:p>
    <w:p w:rsidR="00000000" w:rsidRDefault="00880578">
      <w:pPr>
        <w:pStyle w:val="ConsPlusNormal"/>
        <w:ind w:firstLine="540"/>
        <w:jc w:val="both"/>
      </w:pPr>
      <w:r>
        <w:t xml:space="preserve">2.1. </w:t>
      </w:r>
      <w:hyperlink w:anchor="Par38" w:tooltip="Ссылка на текущий документ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</w:t>
      </w:r>
      <w:r>
        <w:t>орговых объектов для Ростовской области учитываются при разработке документов территориального планирования, генеральных планов, областной и муниципальных программ развития торговли, а также схем размещения нестационарных торговых объектов, планов организа</w:t>
      </w:r>
      <w:r>
        <w:t>ции розничных рынков, ярмарок и иных форм розничной торговли на территории муниципальных образований.</w:t>
      </w:r>
    </w:p>
    <w:p w:rsidR="00000000" w:rsidRDefault="00880578">
      <w:pPr>
        <w:pStyle w:val="ConsPlusNormal"/>
        <w:ind w:firstLine="540"/>
        <w:jc w:val="both"/>
      </w:pPr>
      <w:r>
        <w:t xml:space="preserve">2.2. Утвержденные </w:t>
      </w:r>
      <w:hyperlink w:anchor="Par38" w:tooltip="Ссылка на текущий документ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для Рост</w:t>
      </w:r>
      <w:r>
        <w:t>овской области не могут служить основанием для пересмотра размещения стационарных торговых объектов, нестационарных торговых объектов, строительство или реконструкция которых начаты либо завершены до утверждения указанных нормативов.</w:t>
      </w:r>
    </w:p>
    <w:p w:rsidR="00000000" w:rsidRDefault="00880578">
      <w:pPr>
        <w:pStyle w:val="ConsPlusNormal"/>
        <w:ind w:firstLine="540"/>
        <w:jc w:val="both"/>
      </w:pPr>
      <w:r>
        <w:t xml:space="preserve">2.3. </w:t>
      </w:r>
      <w:hyperlink w:anchor="Par38" w:tooltip="Ссылка на текущий документ" w:history="1">
        <w:r>
          <w:rPr>
            <w:color w:val="0000FF"/>
          </w:rPr>
          <w:t>Нормативы</w:t>
        </w:r>
      </w:hyperlink>
      <w:r>
        <w:t xml:space="preserve"> минимальной обеспеченности населения площадью торговых объектов для Ростовской области устанавливаются на срок до 31 декабря 2015 г. и подлежат перерасчету по истечении срока их действия с учетом оценки резуль</w:t>
      </w:r>
      <w:r>
        <w:t>татов осуществления мер по развитию торговли, обеспечению доступности продовольственных и непродовольственных товаров для населения, а также с учетом изменения базовых показателей минимальной обеспеченности населения площадью торговых объектов по Российско</w:t>
      </w:r>
      <w:r>
        <w:t>й Федерации и состояния доходов населения.</w:t>
      </w:r>
    </w:p>
    <w:p w:rsidR="00000000" w:rsidRDefault="00880578">
      <w:pPr>
        <w:pStyle w:val="ConsPlusNormal"/>
        <w:ind w:firstLine="540"/>
        <w:jc w:val="both"/>
      </w:pPr>
      <w:r>
        <w:t xml:space="preserve">3. Признать утратившим силу </w:t>
      </w:r>
      <w:hyperlink r:id="rId12" w:tooltip="Постановление Администрации РО от 29.11.2010 N 323 &quot;Об утверждении нормативов минимальной обеспеченности населения площадью торговых объектов для Ростовской области, городских округов и муниципальных районов области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Ростовской области от 29.11.2010 N</w:t>
      </w:r>
      <w:r>
        <w:t xml:space="preserve"> 323 "Об утверждении нормативов минимальной обеспеченности населения площадью торговых объектов для Ростовской области, городских округов и муниципальных районов области".</w:t>
      </w:r>
    </w:p>
    <w:p w:rsidR="00000000" w:rsidRDefault="00880578">
      <w:pPr>
        <w:pStyle w:val="ConsPlusNormal"/>
        <w:ind w:firstLine="540"/>
        <w:jc w:val="both"/>
      </w:pPr>
      <w:r>
        <w:t>4. Постановление вступает в силу со дня его официального опубликования.</w:t>
      </w:r>
    </w:p>
    <w:p w:rsidR="00000000" w:rsidRDefault="00880578">
      <w:pPr>
        <w:pStyle w:val="ConsPlusNormal"/>
        <w:ind w:firstLine="540"/>
        <w:jc w:val="both"/>
      </w:pPr>
      <w:r>
        <w:t xml:space="preserve">5. Контроль </w:t>
      </w:r>
      <w:r>
        <w:t>за выполнением постановления возложить на министра экономического развития Ростовской области Бартеньева В.П.</w:t>
      </w: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  <w:r>
        <w:t>Губернатор</w:t>
      </w:r>
    </w:p>
    <w:p w:rsidR="00000000" w:rsidRDefault="00880578">
      <w:pPr>
        <w:pStyle w:val="ConsPlusNormal"/>
        <w:jc w:val="right"/>
      </w:pPr>
      <w:r>
        <w:t>Ростовской области</w:t>
      </w:r>
    </w:p>
    <w:p w:rsidR="00000000" w:rsidRDefault="00880578">
      <w:pPr>
        <w:pStyle w:val="ConsPlusNormal"/>
        <w:jc w:val="right"/>
      </w:pPr>
      <w:r>
        <w:t>В.Ю.ГОЛУБЕВ</w:t>
      </w:r>
    </w:p>
    <w:p w:rsidR="00000000" w:rsidRDefault="00880578">
      <w:pPr>
        <w:pStyle w:val="ConsPlusNormal"/>
      </w:pPr>
      <w:r>
        <w:t>Постановление вносит</w:t>
      </w:r>
    </w:p>
    <w:p w:rsidR="00000000" w:rsidRDefault="00880578">
      <w:pPr>
        <w:pStyle w:val="ConsPlusNormal"/>
      </w:pPr>
      <w:r>
        <w:t>департамент</w:t>
      </w:r>
    </w:p>
    <w:p w:rsidR="00000000" w:rsidRDefault="00880578">
      <w:pPr>
        <w:pStyle w:val="ConsPlusNormal"/>
      </w:pPr>
      <w:r>
        <w:t>потребительского рынка</w:t>
      </w:r>
    </w:p>
    <w:p w:rsidR="00000000" w:rsidRDefault="00880578">
      <w:pPr>
        <w:pStyle w:val="ConsPlusNormal"/>
      </w:pPr>
      <w:r>
        <w:t>Ростовской области</w:t>
      </w: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  <w:outlineLvl w:val="0"/>
      </w:pPr>
      <w:r>
        <w:t>Приложение</w:t>
      </w:r>
    </w:p>
    <w:p w:rsidR="00000000" w:rsidRDefault="00880578">
      <w:pPr>
        <w:pStyle w:val="ConsPlusNormal"/>
        <w:jc w:val="right"/>
      </w:pPr>
      <w:r>
        <w:lastRenderedPageBreak/>
        <w:t>к постановлению</w:t>
      </w:r>
    </w:p>
    <w:p w:rsidR="00000000" w:rsidRDefault="00880578">
      <w:pPr>
        <w:pStyle w:val="ConsPlusNormal"/>
        <w:jc w:val="right"/>
      </w:pPr>
      <w:r>
        <w:t>Правительства</w:t>
      </w:r>
    </w:p>
    <w:p w:rsidR="00000000" w:rsidRDefault="00880578">
      <w:pPr>
        <w:pStyle w:val="ConsPlusNormal"/>
        <w:jc w:val="right"/>
      </w:pPr>
      <w:r>
        <w:t>Ростовской области</w:t>
      </w:r>
    </w:p>
    <w:p w:rsidR="00000000" w:rsidRDefault="00880578">
      <w:pPr>
        <w:pStyle w:val="ConsPlusNormal"/>
        <w:jc w:val="right"/>
      </w:pPr>
      <w:r>
        <w:t>от 19.07.2012 N 654</w:t>
      </w: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center"/>
        <w:rPr>
          <w:b/>
          <w:bCs/>
        </w:rPr>
      </w:pPr>
      <w:bookmarkStart w:id="0" w:name="Par38"/>
      <w:bookmarkEnd w:id="0"/>
      <w:r>
        <w:rPr>
          <w:b/>
          <w:bCs/>
        </w:rPr>
        <w:t>НОРМАТИВЫ</w:t>
      </w: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МИНИМАЛЬНОЙ ОБЕСПЕЧЕННОСТИ НАСЕЛЕНИЯ</w:t>
      </w:r>
    </w:p>
    <w:p w:rsidR="00000000" w:rsidRDefault="00880578">
      <w:pPr>
        <w:pStyle w:val="ConsPlusNormal"/>
        <w:jc w:val="center"/>
        <w:rPr>
          <w:b/>
          <w:bCs/>
        </w:rPr>
      </w:pPr>
      <w:r>
        <w:rPr>
          <w:b/>
          <w:bCs/>
        </w:rPr>
        <w:t>ПЛОЩАДЬЮ ТОРГОВЫХ ОБЪЕКТОВ ДЛЯ РОСТОВСКОЙ ОБЛАСТИ</w:t>
      </w:r>
    </w:p>
    <w:p w:rsidR="00000000" w:rsidRDefault="00880578">
      <w:pPr>
        <w:pStyle w:val="ConsPlusNormal"/>
        <w:ind w:firstLine="540"/>
        <w:jc w:val="both"/>
      </w:pPr>
    </w:p>
    <w:p w:rsidR="00000000" w:rsidRDefault="00880578">
      <w:pPr>
        <w:pStyle w:val="ConsPlusNonformat"/>
      </w:pPr>
      <w:r>
        <w:t xml:space="preserve">    N  - суммарный норматив  минимальной обеспеченности населения площадью</w:t>
      </w:r>
    </w:p>
    <w:p w:rsidR="00000000" w:rsidRDefault="00880578">
      <w:pPr>
        <w:pStyle w:val="ConsPlusNonformat"/>
      </w:pPr>
      <w:r>
        <w:t xml:space="preserve">   </w:t>
      </w:r>
      <w:r>
        <w:t xml:space="preserve">  r</w:t>
      </w:r>
    </w:p>
    <w:p w:rsidR="00000000" w:rsidRDefault="00880578">
      <w:pPr>
        <w:pStyle w:val="ConsPlusNonformat"/>
      </w:pPr>
      <w:r>
        <w:t>торговых объектов.</w:t>
      </w:r>
    </w:p>
    <w:p w:rsidR="00000000" w:rsidRDefault="00880578">
      <w:pPr>
        <w:pStyle w:val="ConsPlusNonformat"/>
      </w:pPr>
      <w:r>
        <w:t xml:space="preserve">      прод</w:t>
      </w:r>
    </w:p>
    <w:p w:rsidR="00000000" w:rsidRDefault="00880578">
      <w:pPr>
        <w:pStyle w:val="ConsPlusNonformat"/>
      </w:pPr>
      <w:r>
        <w:t xml:space="preserve">    N      - норматив   минимальной   обеспеченности   населения  площадью</w:t>
      </w:r>
    </w:p>
    <w:p w:rsidR="00000000" w:rsidRDefault="00880578">
      <w:pPr>
        <w:pStyle w:val="ConsPlusNonformat"/>
      </w:pPr>
      <w:r>
        <w:t xml:space="preserve">     r</w:t>
      </w:r>
    </w:p>
    <w:p w:rsidR="00000000" w:rsidRDefault="00880578">
      <w:pPr>
        <w:pStyle w:val="ConsPlusNonformat"/>
      </w:pPr>
      <w:r>
        <w:t>торговых объектов по продаже продовольственных товаров.</w:t>
      </w:r>
    </w:p>
    <w:p w:rsidR="00000000" w:rsidRDefault="00880578">
      <w:pPr>
        <w:pStyle w:val="ConsPlusNonformat"/>
      </w:pPr>
      <w:r>
        <w:t xml:space="preserve">      непрод</w:t>
      </w:r>
    </w:p>
    <w:p w:rsidR="00000000" w:rsidRDefault="00880578">
      <w:pPr>
        <w:pStyle w:val="ConsPlusNonformat"/>
      </w:pPr>
      <w:r>
        <w:t xml:space="preserve">    N        - норматив  минимальной  обеспеченности  населения   площа</w:t>
      </w:r>
      <w:r>
        <w:t>дью</w:t>
      </w:r>
    </w:p>
    <w:p w:rsidR="00000000" w:rsidRDefault="00880578">
      <w:pPr>
        <w:pStyle w:val="ConsPlusNonformat"/>
      </w:pPr>
      <w:r>
        <w:t xml:space="preserve">     r</w:t>
      </w:r>
    </w:p>
    <w:p w:rsidR="00000000" w:rsidRDefault="00880578">
      <w:pPr>
        <w:pStyle w:val="ConsPlusNonformat"/>
      </w:pPr>
      <w:r>
        <w:t>торговых объектов по продаже непродовольственных товаров.</w:t>
      </w:r>
    </w:p>
    <w:p w:rsidR="00000000" w:rsidRDefault="00880578">
      <w:pPr>
        <w:pStyle w:val="ConsPlusNormal"/>
        <w:ind w:firstLine="540"/>
        <w:jc w:val="both"/>
      </w:pPr>
    </w:p>
    <w:p w:rsidR="00000000" w:rsidRDefault="00880578">
      <w:pPr>
        <w:pStyle w:val="ConsPlusNormal"/>
        <w:jc w:val="right"/>
      </w:pPr>
      <w:r>
        <w:t>(кв. м на 1 тыс. человек)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┌───┬──────────────────────────────────────────┬───────┬───────┬─────────┐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N │     Наименование городского округа,      │  N    │  прод │  непрод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│п/п│     </w:t>
      </w:r>
      <w:r>
        <w:rPr>
          <w:rFonts w:ascii="Courier New" w:hAnsi="Courier New" w:cs="Courier New"/>
        </w:rPr>
        <w:t xml:space="preserve">     муниципального района           │   r   │N      │N     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│                                          │       │ r     │ r    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│1. │Ростовская область                  </w:t>
      </w:r>
      <w:r>
        <w:rPr>
          <w:rFonts w:ascii="Courier New" w:hAnsi="Courier New" w:cs="Courier New"/>
        </w:rPr>
        <w:t xml:space="preserve">      │  504  │  154  │   350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│2. │г. Ростов-на-Дону                         │  715  │  218  │   497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</w:t>
      </w:r>
      <w:r>
        <w:rPr>
          <w:rFonts w:ascii="Courier New" w:hAnsi="Courier New" w:cs="Courier New"/>
        </w:rPr>
        <w:t>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│3. │г. Азов                                   │  433  │  132  │   301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│4. │г. Батайск                                │  378  │  115  │   262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│5. │г. Волгодонск                             │  536  │  163  │   372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│6. │г. Гуково                                 │  358  │  1</w:t>
      </w:r>
      <w:r>
        <w:rPr>
          <w:rFonts w:ascii="Courier New" w:hAnsi="Courier New" w:cs="Courier New"/>
        </w:rPr>
        <w:t>09  │   248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│7. │г. Донецк                                 │  345  │  105  │   240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│8. │г. Зверево</w:t>
      </w:r>
      <w:r>
        <w:rPr>
          <w:rFonts w:ascii="Courier New" w:hAnsi="Courier New" w:cs="Courier New"/>
        </w:rPr>
        <w:t xml:space="preserve">                                │  319  │  97   │   221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│9. │г. Каменск-Шахтинский                     │  519  │  159  │   361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</w:t>
      </w:r>
      <w:r>
        <w:rPr>
          <w:rFonts w:ascii="Courier New" w:hAnsi="Courier New" w:cs="Courier New"/>
        </w:rPr>
        <w:t>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│10.│г. Новочеркасск                           │  534  │  163  │   371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│11.│г. Новошахтинск                           │  303  │  92   │   210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</w:t>
      </w:r>
      <w:r>
        <w:rPr>
          <w:rFonts w:ascii="Courier New" w:hAnsi="Courier New" w:cs="Courier New"/>
        </w:rPr>
        <w:t>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│12.│г. Таганрог                               │  497  │  152  │   346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│13.│г. Шахты                    </w:t>
      </w:r>
      <w:r>
        <w:rPr>
          <w:rFonts w:ascii="Courier New" w:hAnsi="Courier New" w:cs="Courier New"/>
        </w:rPr>
        <w:t xml:space="preserve">              │  459  │  140  │   319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│14.│Азовский муниципальный район              │  308  │  94   │   214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</w:t>
      </w:r>
      <w:r>
        <w:rPr>
          <w:rFonts w:ascii="Courier New" w:hAnsi="Courier New" w:cs="Courier New"/>
        </w:rPr>
        <w:t>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│15.│Аксайский муниципальный район             │  771  │  235  │   536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│16.│Багаевский муниципальный район            │  281  │  86   │   195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│17.│Белокалитвинский муниципальный район      │  343  │  105  │   239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│18.│Боковский муниципальный район             │  2</w:t>
      </w:r>
      <w:r>
        <w:rPr>
          <w:rFonts w:ascii="Courier New" w:hAnsi="Courier New" w:cs="Courier New"/>
        </w:rPr>
        <w:t>97  │  91   │   206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│19.│Верхнедонской муниципальный район         │  281  │  86   │   195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│20.│Ве</w:t>
      </w:r>
      <w:r>
        <w:rPr>
          <w:rFonts w:ascii="Courier New" w:hAnsi="Courier New" w:cs="Courier New"/>
        </w:rPr>
        <w:t>селовский муниципальный район           │  316  │  96   │   219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│21.│Волгодонской муниципальный район          │  287  │  88   │   199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│22.│Дубовский муниципальный район             │  254  │  77   │   176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│23.│Егорлыкский муниципальный район           │  338  │  103  │   23</w:t>
      </w:r>
      <w:r>
        <w:rPr>
          <w:rFonts w:ascii="Courier New" w:hAnsi="Courier New" w:cs="Courier New"/>
        </w:rPr>
        <w:t>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│24.│Заветинский муниципальный район           │  299  │  91   │   208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│25.│Зерноградский муници</w:t>
      </w:r>
      <w:r>
        <w:rPr>
          <w:rFonts w:ascii="Courier New" w:hAnsi="Courier New" w:cs="Courier New"/>
        </w:rPr>
        <w:t>пальный район         │  405  │  124  │   281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│26.│Зимовниковский муниципальный район        │  295  │  90   │   205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</w:t>
      </w:r>
      <w:r>
        <w:rPr>
          <w:rFonts w:ascii="Courier New" w:hAnsi="Courier New" w:cs="Courier New"/>
        </w:rPr>
        <w:t>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│27.│Кагальницкий муниципальный район          │  355  │  108  │   247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│28.│Каменский муниципальный район             │  330  │  101  │   229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</w:t>
      </w:r>
      <w:r>
        <w:rPr>
          <w:rFonts w:ascii="Courier New" w:hAnsi="Courier New" w:cs="Courier New"/>
        </w:rPr>
        <w:t>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│29.│Кашарский муниципальный район             │  279  │  85   │   194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│30.│Константиновский муниципальный район  </w:t>
      </w:r>
      <w:r>
        <w:rPr>
          <w:rFonts w:ascii="Courier New" w:hAnsi="Courier New" w:cs="Courier New"/>
        </w:rPr>
        <w:t xml:space="preserve">    │  280  │  86   │   195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│31.│Красносулинский муниципальный район       │  409  │  125  │   284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│32.│Куйбышевский муниципальный район          │  244  │  74   │   169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│33.│Мартыновский муниципальный район          │  280  │  85   │   194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</w:t>
      </w:r>
      <w:r>
        <w:rPr>
          <w:rFonts w:ascii="Courier New" w:hAnsi="Courier New" w:cs="Courier New"/>
        </w:rPr>
        <w:t>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│34.│Матвеево-Курганский муниципальный район   │  332  │  101  │   231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│35.│Миллеровский муниципальный район          │  420  │  128</w:t>
      </w:r>
      <w:r>
        <w:rPr>
          <w:rFonts w:ascii="Courier New" w:hAnsi="Courier New" w:cs="Courier New"/>
        </w:rPr>
        <w:t xml:space="preserve">  │   292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│36.│Милютинский муниципальный район           │  287  │  88   │   199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│37.│Морозовский </w:t>
      </w:r>
      <w:r>
        <w:rPr>
          <w:rFonts w:ascii="Courier New" w:hAnsi="Courier New" w:cs="Courier New"/>
        </w:rPr>
        <w:t>муниципальный район           │  329  │  100  │   229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│38.│Мясниковский муниципальный район          │  347  │  106  │   241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</w:t>
      </w:r>
      <w:r>
        <w:rPr>
          <w:rFonts w:ascii="Courier New" w:hAnsi="Courier New" w:cs="Courier New"/>
        </w:rPr>
        <w:t>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│39.│Неклиновский муниципальный район          │  256  │  78   │   178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│40.│Обливский муниципальный район             │  276  │  84   │   192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</w:t>
      </w:r>
      <w:r>
        <w:rPr>
          <w:rFonts w:ascii="Courier New" w:hAnsi="Courier New" w:cs="Courier New"/>
        </w:rPr>
        <w:t>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│41.│Октябрьский муниципальный район           │  306  │  94   │   213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│42.│Орловский муниципальный район </w:t>
      </w:r>
      <w:r>
        <w:rPr>
          <w:rFonts w:ascii="Courier New" w:hAnsi="Courier New" w:cs="Courier New"/>
        </w:rPr>
        <w:t xml:space="preserve">            │  426  │  130  │   296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│43.│Песчанокопский муниципальный район        │  288  │  88   │   200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├───┼──────────────────────────────────────────┼───────┼───────┼──</w:t>
      </w:r>
      <w:r>
        <w:rPr>
          <w:rFonts w:ascii="Courier New" w:hAnsi="Courier New" w:cs="Courier New"/>
        </w:rPr>
        <w:t>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│44.│Пролетарский муниципальный район          │  355  │  108  │   246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│45.│Ремонтненский муниципальный район         │  305  │  93   │   212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</w:t>
      </w:r>
      <w:r>
        <w:rPr>
          <w:rFonts w:ascii="Courier New" w:hAnsi="Courier New" w:cs="Courier New"/>
        </w:rPr>
        <w:t>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│46.│Родионово-Несветайский муниципальный район│  295  │  90   │   205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│47.│Сальский муниципальный район              │  394</w:t>
      </w:r>
      <w:r>
        <w:rPr>
          <w:rFonts w:ascii="Courier New" w:hAnsi="Courier New" w:cs="Courier New"/>
        </w:rPr>
        <w:t xml:space="preserve">  │  120  │   274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│48 │Семикаракорский муниципальный район       │  351  │  107  │   244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│49.│Сове</w:t>
      </w:r>
      <w:r>
        <w:rPr>
          <w:rFonts w:ascii="Courier New" w:hAnsi="Courier New" w:cs="Courier New"/>
        </w:rPr>
        <w:t>тский муниципальный район             │  221  │  68   │   154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│50.│Тарасовский муниципальный район           │  298  │  91   │   207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</w:t>
      </w:r>
      <w:r>
        <w:rPr>
          <w:rFonts w:ascii="Courier New" w:hAnsi="Courier New" w:cs="Courier New"/>
        </w:rPr>
        <w:t>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│51.│Тацинский муниципальный район             │  297  │  91   │   206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│52.│Усть-Донецкий муниципальный район         │  292  │  89   │   203 </w:t>
      </w:r>
      <w:r>
        <w:rPr>
          <w:rFonts w:ascii="Courier New" w:hAnsi="Courier New" w:cs="Courier New"/>
        </w:rPr>
        <w:t xml:space="preserve">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│53.│Целинский муниципальный район             │  325  │  99   │   226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│54.│Цимлянский муниципальн</w:t>
      </w:r>
      <w:r>
        <w:rPr>
          <w:rFonts w:ascii="Courier New" w:hAnsi="Courier New" w:cs="Courier New"/>
        </w:rPr>
        <w:t>ый район            │  313  │  96   │   217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│55.│Чертковский муниципальный район           │  311  │  95   │   216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├───┼──────────────────────────────────────────┼───────┼──</w:t>
      </w:r>
      <w:r>
        <w:rPr>
          <w:rFonts w:ascii="Courier New" w:hAnsi="Courier New" w:cs="Courier New"/>
        </w:rPr>
        <w:t>─────┼─────────┤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│56.│Шолоховский муниципальный район           │  323  │  98   │   224   │</w:t>
      </w:r>
    </w:p>
    <w:p w:rsidR="00000000" w:rsidRDefault="00880578">
      <w:pPr>
        <w:pStyle w:val="ConsPlusCell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└───┴──────────────────────────────────────────┴───────┴───────┴─────────┘</w:t>
      </w:r>
    </w:p>
    <w:p w:rsidR="00000000" w:rsidRDefault="00880578">
      <w:pPr>
        <w:pStyle w:val="ConsPlusNormal"/>
        <w:jc w:val="right"/>
      </w:pPr>
    </w:p>
    <w:p w:rsidR="00000000" w:rsidRDefault="00880578">
      <w:pPr>
        <w:pStyle w:val="ConsPlusNormal"/>
        <w:jc w:val="right"/>
      </w:pPr>
      <w:r>
        <w:t>Заместитель начальника</w:t>
      </w:r>
    </w:p>
    <w:p w:rsidR="00000000" w:rsidRDefault="00880578">
      <w:pPr>
        <w:pStyle w:val="ConsPlusNormal"/>
        <w:jc w:val="right"/>
      </w:pPr>
      <w:r>
        <w:t>общего отдела Правительства</w:t>
      </w:r>
    </w:p>
    <w:p w:rsidR="00000000" w:rsidRDefault="00880578">
      <w:pPr>
        <w:pStyle w:val="ConsPlusNormal"/>
        <w:jc w:val="right"/>
      </w:pPr>
      <w:r>
        <w:t>Ростовской области</w:t>
      </w:r>
    </w:p>
    <w:p w:rsidR="00000000" w:rsidRDefault="00880578">
      <w:pPr>
        <w:pStyle w:val="ConsPlusNormal"/>
        <w:jc w:val="right"/>
      </w:pPr>
      <w:r>
        <w:t>О.В.ИСАЕНКО</w:t>
      </w:r>
    </w:p>
    <w:p w:rsidR="00000000" w:rsidRDefault="00880578">
      <w:pPr>
        <w:pStyle w:val="ConsPlusNormal"/>
        <w:jc w:val="center"/>
      </w:pPr>
    </w:p>
    <w:p w:rsidR="00000000" w:rsidRDefault="00880578">
      <w:pPr>
        <w:pStyle w:val="ConsPlusNormal"/>
        <w:ind w:firstLine="540"/>
        <w:jc w:val="both"/>
      </w:pPr>
    </w:p>
    <w:p w:rsidR="00880578" w:rsidRDefault="00880578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880578">
      <w:headerReference w:type="default" r:id="rId13"/>
      <w:footerReference w:type="default" r:id="rId14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578" w:rsidRDefault="00880578">
      <w:pPr>
        <w:spacing w:after="0" w:line="240" w:lineRule="auto"/>
      </w:pPr>
      <w:r>
        <w:separator/>
      </w:r>
    </w:p>
  </w:endnote>
  <w:endnote w:type="continuationSeparator" w:id="0">
    <w:p w:rsidR="00880578" w:rsidRDefault="0088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8057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750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7507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750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75072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578" w:rsidRDefault="00880578">
      <w:pPr>
        <w:spacing w:after="0" w:line="240" w:lineRule="auto"/>
      </w:pPr>
      <w:r>
        <w:separator/>
      </w:r>
    </w:p>
  </w:footnote>
  <w:footnote w:type="continuationSeparator" w:id="0">
    <w:p w:rsidR="00880578" w:rsidRDefault="0088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19.07.2012 N 654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нормативов минимальной обеспеченности на</w:t>
          </w:r>
          <w:r>
            <w:rPr>
              <w:rFonts w:ascii="Tahoma" w:hAnsi="Tahoma" w:cs="Tahoma"/>
              <w:sz w:val="16"/>
              <w:szCs w:val="16"/>
            </w:rPr>
            <w:t>селения площадью торговых объектов для Ростовской области"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80578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880578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880578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C16236"/>
    <w:rsid w:val="00880578"/>
    <w:rsid w:val="00B75072"/>
    <w:rsid w:val="00C16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39F6C5527AACD451689103BE4A722A2A316146F39D98D7CECBD864927972360An7b8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9F6C5527AACD451689103BE4A722A2A316146F39A9AD4C9C4D864927972360A78D4DB108869C670F8D13Dn2bD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9F6C5527AACD45168911DB35C1E752F366A1DFC999CD89D91873FCF2E7B3C5D3F9B8252CC64C771nFb8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9F6C5527AACD45168911DB35C1E752F36691BFE9F9FD89D91873FCF2E7B3C5D3F9B8252CC64C776nFb8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2129</Words>
  <Characters>12138</Characters>
  <Application>Microsoft Office Word</Application>
  <DocSecurity>0</DocSecurity>
  <Lines>101</Lines>
  <Paragraphs>28</Paragraphs>
  <ScaleCrop>false</ScaleCrop>
  <Company/>
  <LinksUpToDate>false</LinksUpToDate>
  <CharactersWithSpaces>14239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19.07.2012 N 654"Об утверждении нормативов минимальной обеспеченности населения площадью торговых объектов для Ростовской области"</dc:title>
  <dc:subject/>
  <dc:creator>ConsultantPlus</dc:creator>
  <cp:keywords/>
  <dc:description/>
  <cp:lastModifiedBy>Половников С. А.</cp:lastModifiedBy>
  <cp:revision>2</cp:revision>
  <dcterms:created xsi:type="dcterms:W3CDTF">2013-07-16T05:28:00Z</dcterms:created>
  <dcterms:modified xsi:type="dcterms:W3CDTF">2013-07-16T05:28:00Z</dcterms:modified>
</cp:coreProperties>
</file>